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1E020">
      <w:pPr>
        <w:adjustRightInd w:val="0"/>
        <w:spacing w:after="156" w:afterLines="50" w:line="360" w:lineRule="auto"/>
        <w:ind w:firstLine="536" w:firstLineChars="200"/>
        <w:rPr>
          <w:rFonts w:hint="eastAsia" w:ascii="仿宋_GB2312" w:hAnsi="仿宋_GB2312" w:eastAsia="仿宋_GB2312"/>
          <w:color w:val="auto"/>
          <w:spacing w:val="-6"/>
          <w:sz w:val="28"/>
          <w:szCs w:val="28"/>
          <w:highlight w:val="none"/>
        </w:rPr>
      </w:pPr>
    </w:p>
    <w:p w14:paraId="191B6D55">
      <w:pPr>
        <w:spacing w:line="360" w:lineRule="auto"/>
        <w:jc w:val="center"/>
        <w:rPr>
          <w:rFonts w:ascii="仿宋_GB2312" w:hAnsi="仿宋_GB2312" w:eastAsia="仿宋_GB2312"/>
          <w:b/>
          <w:bCs/>
          <w:color w:val="auto"/>
          <w:sz w:val="48"/>
          <w:szCs w:val="48"/>
          <w:highlight w:val="none"/>
        </w:rPr>
      </w:pPr>
    </w:p>
    <w:p w14:paraId="6988892B">
      <w:pPr>
        <w:spacing w:line="360" w:lineRule="auto"/>
        <w:jc w:val="center"/>
        <w:rPr>
          <w:rFonts w:hint="eastAsia" w:ascii="仿宋_GB2312" w:hAnsi="仿宋_GB2312" w:eastAsia="仿宋_GB2312"/>
          <w:b/>
          <w:bCs/>
          <w:color w:val="auto"/>
          <w:sz w:val="48"/>
          <w:szCs w:val="48"/>
          <w:highlight w:val="none"/>
          <w:lang w:eastAsia="zh-CN"/>
        </w:rPr>
      </w:pPr>
      <w:r>
        <w:rPr>
          <w:rFonts w:hint="eastAsia" w:ascii="仿宋_GB2312" w:hAnsi="仿宋_GB2312" w:eastAsia="仿宋_GB2312"/>
          <w:b/>
          <w:bCs/>
          <w:color w:val="auto"/>
          <w:sz w:val="48"/>
          <w:szCs w:val="48"/>
          <w:highlight w:val="none"/>
          <w:lang w:eastAsia="zh-CN"/>
        </w:rPr>
        <w:t>黄骅港综合港区集装箱码头一期工程</w:t>
      </w:r>
    </w:p>
    <w:p w14:paraId="6BA993C3">
      <w:pPr>
        <w:spacing w:line="360" w:lineRule="auto"/>
        <w:jc w:val="center"/>
        <w:rPr>
          <w:rFonts w:ascii="仿宋_GB2312" w:hAnsi="仿宋_GB2312" w:eastAsia="仿宋_GB2312"/>
          <w:b/>
          <w:bCs/>
          <w:color w:val="auto"/>
          <w:sz w:val="48"/>
          <w:szCs w:val="48"/>
          <w:highlight w:val="none"/>
        </w:rPr>
      </w:pPr>
      <w:r>
        <w:rPr>
          <w:rFonts w:hint="eastAsia" w:ascii="仿宋_GB2312" w:hAnsi="仿宋_GB2312" w:eastAsia="仿宋_GB2312"/>
          <w:b/>
          <w:bCs/>
          <w:color w:val="auto"/>
          <w:sz w:val="48"/>
          <w:szCs w:val="48"/>
          <w:highlight w:val="none"/>
          <w:lang w:eastAsia="zh-CN"/>
        </w:rPr>
        <w:t>水土保持监理</w:t>
      </w:r>
    </w:p>
    <w:p w14:paraId="63B5F1C0">
      <w:pPr>
        <w:adjustRightInd w:val="0"/>
        <w:spacing w:after="156" w:afterLines="50" w:line="360" w:lineRule="auto"/>
        <w:ind w:firstLine="536" w:firstLineChars="200"/>
        <w:rPr>
          <w:rFonts w:ascii="仿宋_GB2312" w:hAnsi="仿宋_GB2312" w:eastAsia="仿宋_GB2312"/>
          <w:color w:val="auto"/>
          <w:spacing w:val="-6"/>
          <w:sz w:val="28"/>
          <w:szCs w:val="28"/>
          <w:highlight w:val="none"/>
        </w:rPr>
      </w:pPr>
    </w:p>
    <w:p w14:paraId="2027EF62">
      <w:pPr>
        <w:spacing w:line="360" w:lineRule="auto"/>
        <w:jc w:val="center"/>
        <w:rPr>
          <w:rFonts w:hint="eastAsia" w:ascii="宋体" w:hAnsi="宋体"/>
          <w:b/>
          <w:color w:val="auto"/>
          <w:sz w:val="84"/>
          <w:szCs w:val="84"/>
          <w:highlight w:val="none"/>
        </w:rPr>
      </w:pPr>
      <w:r>
        <w:rPr>
          <w:rFonts w:hint="eastAsia" w:ascii="宋体" w:hAnsi="宋体"/>
          <w:b/>
          <w:color w:val="auto"/>
          <w:sz w:val="84"/>
          <w:szCs w:val="84"/>
          <w:highlight w:val="none"/>
        </w:rPr>
        <w:t>比  选  文  件</w:t>
      </w:r>
    </w:p>
    <w:p w14:paraId="5B361FF4">
      <w:pPr>
        <w:adjustRightInd w:val="0"/>
        <w:spacing w:after="156" w:afterLines="50" w:line="360" w:lineRule="auto"/>
        <w:ind w:firstLine="936" w:firstLineChars="200"/>
        <w:jc w:val="center"/>
        <w:rPr>
          <w:rFonts w:ascii="仿宋_GB2312" w:hAnsi="仿宋_GB2312" w:eastAsia="仿宋_GB2312"/>
          <w:color w:val="auto"/>
          <w:spacing w:val="-6"/>
          <w:sz w:val="48"/>
          <w:szCs w:val="48"/>
          <w:highlight w:val="none"/>
        </w:rPr>
      </w:pPr>
    </w:p>
    <w:p w14:paraId="6662C6FD">
      <w:pPr>
        <w:adjustRightInd w:val="0"/>
        <w:spacing w:after="156" w:afterLines="50" w:line="360" w:lineRule="auto"/>
        <w:ind w:firstLine="536" w:firstLineChars="200"/>
        <w:jc w:val="center"/>
        <w:rPr>
          <w:rFonts w:ascii="仿宋_GB2312" w:hAnsi="仿宋_GB2312" w:eastAsia="仿宋_GB2312"/>
          <w:color w:val="auto"/>
          <w:spacing w:val="-6"/>
          <w:sz w:val="28"/>
          <w:szCs w:val="28"/>
          <w:highlight w:val="none"/>
        </w:rPr>
      </w:pPr>
    </w:p>
    <w:p w14:paraId="0D669165">
      <w:pPr>
        <w:pStyle w:val="15"/>
        <w:rPr>
          <w:rFonts w:ascii="仿宋_GB2312" w:hAnsi="仿宋_GB2312" w:eastAsia="仿宋_GB2312"/>
          <w:color w:val="auto"/>
          <w:spacing w:val="-6"/>
          <w:sz w:val="28"/>
          <w:szCs w:val="28"/>
          <w:highlight w:val="none"/>
        </w:rPr>
      </w:pPr>
    </w:p>
    <w:p w14:paraId="4F039EA0">
      <w:pPr>
        <w:pStyle w:val="15"/>
        <w:rPr>
          <w:rFonts w:ascii="仿宋_GB2312" w:hAnsi="仿宋_GB2312" w:eastAsia="仿宋_GB2312"/>
          <w:color w:val="auto"/>
          <w:spacing w:val="-6"/>
          <w:sz w:val="28"/>
          <w:szCs w:val="28"/>
          <w:highlight w:val="none"/>
        </w:rPr>
      </w:pPr>
    </w:p>
    <w:p w14:paraId="6937C65F">
      <w:pPr>
        <w:tabs>
          <w:tab w:val="left" w:pos="2445"/>
        </w:tabs>
        <w:adjustRightInd w:val="0"/>
        <w:spacing w:after="156" w:afterLines="50" w:line="360" w:lineRule="auto"/>
        <w:rPr>
          <w:rFonts w:ascii="仿宋_GB2312" w:hAnsi="仿宋_GB2312" w:eastAsia="仿宋_GB2312"/>
          <w:b/>
          <w:color w:val="auto"/>
          <w:spacing w:val="-6"/>
          <w:sz w:val="32"/>
          <w:szCs w:val="32"/>
          <w:highlight w:val="none"/>
        </w:rPr>
      </w:pPr>
    </w:p>
    <w:p w14:paraId="23584E50">
      <w:pPr>
        <w:pStyle w:val="15"/>
        <w:rPr>
          <w:rFonts w:ascii="仿宋_GB2312" w:hAnsi="仿宋_GB2312" w:eastAsia="仿宋_GB2312"/>
          <w:b/>
          <w:color w:val="auto"/>
          <w:spacing w:val="-6"/>
          <w:sz w:val="32"/>
          <w:szCs w:val="32"/>
          <w:highlight w:val="none"/>
        </w:rPr>
      </w:pPr>
    </w:p>
    <w:p w14:paraId="146701ED">
      <w:pPr>
        <w:pStyle w:val="15"/>
        <w:rPr>
          <w:rFonts w:ascii="仿宋_GB2312" w:hAnsi="仿宋_GB2312" w:eastAsia="仿宋_GB2312"/>
          <w:b/>
          <w:color w:val="auto"/>
          <w:spacing w:val="-6"/>
          <w:sz w:val="32"/>
          <w:szCs w:val="32"/>
          <w:highlight w:val="none"/>
        </w:rPr>
      </w:pPr>
    </w:p>
    <w:p w14:paraId="5EDAEF8D">
      <w:pPr>
        <w:tabs>
          <w:tab w:val="left" w:pos="2445"/>
        </w:tabs>
        <w:adjustRightInd w:val="0"/>
        <w:spacing w:after="156" w:afterLines="50" w:line="360" w:lineRule="auto"/>
        <w:jc w:val="center"/>
        <w:rPr>
          <w:rFonts w:hint="eastAsia" w:ascii="Times New Roman" w:hAnsi="Times New Roman" w:eastAsia="仿宋_GB2312"/>
          <w:color w:val="auto"/>
          <w:spacing w:val="12"/>
          <w:sz w:val="28"/>
          <w:szCs w:val="28"/>
          <w:highlight w:val="none"/>
          <w:lang w:eastAsia="zh-CN"/>
        </w:rPr>
      </w:pPr>
      <w:r>
        <w:rPr>
          <w:rFonts w:hint="eastAsia" w:ascii="仿宋_GB2312" w:hAnsi="仿宋_GB2312" w:eastAsia="仿宋_GB2312"/>
          <w:b/>
          <w:color w:val="auto"/>
          <w:spacing w:val="-6"/>
          <w:sz w:val="32"/>
          <w:szCs w:val="32"/>
          <w:highlight w:val="none"/>
        </w:rPr>
        <w:t>比 选 人：</w:t>
      </w:r>
      <w:r>
        <w:rPr>
          <w:rFonts w:hint="eastAsia" w:ascii="仿宋_GB2312" w:hAnsi="仿宋_GB2312" w:eastAsia="仿宋_GB2312"/>
          <w:b/>
          <w:color w:val="auto"/>
          <w:spacing w:val="-6"/>
          <w:sz w:val="32"/>
          <w:szCs w:val="32"/>
          <w:highlight w:val="none"/>
          <w:lang w:val="en-US" w:eastAsia="zh-CN"/>
        </w:rPr>
        <w:t>沧州港务集团有限公司</w:t>
      </w:r>
    </w:p>
    <w:p w14:paraId="2C69E086">
      <w:pPr>
        <w:tabs>
          <w:tab w:val="left" w:pos="2445"/>
        </w:tabs>
        <w:adjustRightInd w:val="0"/>
        <w:spacing w:after="156" w:afterLines="50" w:line="360" w:lineRule="auto"/>
        <w:jc w:val="center"/>
        <w:rPr>
          <w:rFonts w:ascii="宋体" w:hAnsi="宋体" w:cs="宋体"/>
          <w:b/>
          <w:snapToGrid/>
          <w:color w:val="auto"/>
          <w:sz w:val="36"/>
          <w:szCs w:val="36"/>
          <w:highlight w:val="none"/>
        </w:rPr>
        <w:sectPr>
          <w:footerReference r:id="rId4" w:type="first"/>
          <w:footerReference r:id="rId3" w:type="default"/>
          <w:pgSz w:w="11906" w:h="16838"/>
          <w:pgMar w:top="1588" w:right="1148" w:bottom="1588" w:left="1467" w:header="851" w:footer="992" w:gutter="0"/>
          <w:pgBorders>
            <w:top w:val="none" w:sz="0" w:space="0"/>
            <w:left w:val="none" w:sz="0" w:space="0"/>
            <w:bottom w:val="none" w:sz="0" w:space="0"/>
            <w:right w:val="none" w:sz="0" w:space="0"/>
          </w:pgBorders>
          <w:pgNumType w:start="0"/>
          <w:cols w:space="720" w:num="1"/>
          <w:titlePg/>
          <w:docGrid w:type="lines" w:linePitch="312" w:charSpace="0"/>
        </w:sectPr>
      </w:pPr>
      <w:r>
        <w:rPr>
          <w:rFonts w:hint="eastAsia" w:ascii="仿宋_GB2312" w:hAnsi="仿宋_GB2312" w:eastAsia="仿宋_GB2312"/>
          <w:b/>
          <w:color w:val="auto"/>
          <w:spacing w:val="-6"/>
          <w:sz w:val="32"/>
          <w:szCs w:val="32"/>
          <w:highlight w:val="none"/>
        </w:rPr>
        <w:t>二〇</w:t>
      </w:r>
      <w:r>
        <w:rPr>
          <w:rFonts w:hint="eastAsia" w:ascii="仿宋_GB2312" w:hAnsi="仿宋_GB2312" w:eastAsia="仿宋_GB2312"/>
          <w:b/>
          <w:color w:val="auto"/>
          <w:spacing w:val="-6"/>
          <w:sz w:val="32"/>
          <w:szCs w:val="32"/>
          <w:highlight w:val="none"/>
          <w:lang w:val="en-US" w:eastAsia="zh-CN"/>
        </w:rPr>
        <w:t>二五</w:t>
      </w:r>
      <w:r>
        <w:rPr>
          <w:rFonts w:hint="eastAsia" w:ascii="仿宋_GB2312" w:hAnsi="仿宋_GB2312" w:eastAsia="仿宋_GB2312"/>
          <w:b/>
          <w:color w:val="auto"/>
          <w:spacing w:val="-6"/>
          <w:sz w:val="32"/>
          <w:szCs w:val="32"/>
          <w:highlight w:val="none"/>
        </w:rPr>
        <w:t>年</w:t>
      </w:r>
      <w:r>
        <w:rPr>
          <w:rFonts w:hint="eastAsia" w:ascii="仿宋_GB2312" w:hAnsi="仿宋_GB2312" w:eastAsia="仿宋_GB2312"/>
          <w:b/>
          <w:color w:val="auto"/>
          <w:spacing w:val="-6"/>
          <w:sz w:val="32"/>
          <w:szCs w:val="32"/>
          <w:highlight w:val="none"/>
          <w:lang w:val="en-US" w:eastAsia="zh-CN"/>
        </w:rPr>
        <w:t>九</w:t>
      </w:r>
      <w:r>
        <w:rPr>
          <w:rFonts w:hint="eastAsia" w:ascii="仿宋_GB2312" w:hAnsi="仿宋_GB2312" w:eastAsia="仿宋_GB2312"/>
          <w:b/>
          <w:color w:val="auto"/>
          <w:spacing w:val="-6"/>
          <w:sz w:val="32"/>
          <w:szCs w:val="32"/>
          <w:highlight w:val="none"/>
        </w:rPr>
        <w:t>月</w:t>
      </w:r>
    </w:p>
    <w:p w14:paraId="54168A25">
      <w:pPr>
        <w:pStyle w:val="2"/>
        <w:rPr>
          <w:rFonts w:hint="eastAsia" w:ascii="宋体" w:hAnsi="宋体" w:cs="宋体"/>
          <w:color w:val="auto"/>
          <w:highlight w:val="none"/>
        </w:rPr>
      </w:pPr>
      <w:bookmarkStart w:id="0" w:name="_Toc19131"/>
      <w:r>
        <w:rPr>
          <w:rFonts w:hint="eastAsia" w:ascii="宋体" w:hAnsi="宋体" w:cs="宋体"/>
          <w:color w:val="auto"/>
          <w:highlight w:val="none"/>
        </w:rPr>
        <w:t>第一章</w:t>
      </w:r>
      <w:bookmarkEnd w:id="0"/>
    </w:p>
    <w:p w14:paraId="528AEC57">
      <w:pPr>
        <w:jc w:val="center"/>
        <w:rPr>
          <w:rFonts w:hint="eastAsia"/>
          <w:color w:val="auto"/>
          <w:highlight w:val="none"/>
        </w:rPr>
      </w:pPr>
      <w:bookmarkStart w:id="1" w:name="_Toc29575"/>
      <w:r>
        <w:rPr>
          <w:rFonts w:hint="eastAsia" w:eastAsia="宋体"/>
          <w:b/>
          <w:color w:val="auto"/>
          <w:kern w:val="44"/>
          <w:sz w:val="36"/>
          <w:highlight w:val="none"/>
          <w:lang w:eastAsia="zh-CN"/>
        </w:rPr>
        <w:t>黄骅港综合港区集装箱码头一期工程水土保持监理</w:t>
      </w:r>
      <w:r>
        <w:rPr>
          <w:rFonts w:hint="eastAsia" w:eastAsia="宋体"/>
          <w:b/>
          <w:color w:val="auto"/>
          <w:kern w:val="44"/>
          <w:sz w:val="36"/>
          <w:highlight w:val="none"/>
        </w:rPr>
        <w:t>比选公告</w:t>
      </w:r>
      <w:bookmarkEnd w:id="1"/>
    </w:p>
    <w:p w14:paraId="5FED9F40">
      <w:pPr>
        <w:rPr>
          <w:color w:val="auto"/>
          <w:sz w:val="28"/>
          <w:szCs w:val="28"/>
          <w:highlight w:val="none"/>
        </w:rPr>
      </w:pPr>
    </w:p>
    <w:p w14:paraId="20D51B00">
      <w:pPr>
        <w:widowControl/>
        <w:spacing w:line="360" w:lineRule="auto"/>
        <w:ind w:firstLine="578"/>
        <w:jc w:val="left"/>
        <w:rPr>
          <w:rFonts w:hint="eastAsia" w:ascii="仿宋_GB2312" w:hAnsi="仿宋" w:eastAsia="仿宋_GB2312" w:cs="宋体"/>
          <w:color w:val="auto"/>
          <w:sz w:val="28"/>
          <w:szCs w:val="28"/>
          <w:highlight w:val="none"/>
        </w:rPr>
      </w:pPr>
      <w:r>
        <w:rPr>
          <w:rFonts w:hint="eastAsia" w:ascii="仿宋_GB2312" w:hAnsi="仿宋" w:eastAsia="仿宋_GB2312" w:cs="宋体"/>
          <w:color w:val="auto"/>
          <w:spacing w:val="4"/>
          <w:sz w:val="28"/>
          <w:szCs w:val="28"/>
          <w:highlight w:val="none"/>
          <w:u w:val="single"/>
          <w:lang w:val="en-US" w:eastAsia="zh-CN"/>
        </w:rPr>
        <w:t>沧州港务集团有限公司</w:t>
      </w:r>
      <w:r>
        <w:rPr>
          <w:rFonts w:hint="eastAsia" w:ascii="仿宋_GB2312" w:hAnsi="仿宋" w:eastAsia="仿宋_GB2312" w:cs="宋体"/>
          <w:color w:val="auto"/>
          <w:spacing w:val="4"/>
          <w:sz w:val="28"/>
          <w:szCs w:val="28"/>
          <w:highlight w:val="none"/>
        </w:rPr>
        <w:t>作为比选人，对符合资格条件的</w:t>
      </w:r>
      <w:r>
        <w:rPr>
          <w:rFonts w:hint="eastAsia" w:ascii="仿宋_GB2312" w:hAnsi="仿宋" w:eastAsia="仿宋_GB2312" w:cs="宋体"/>
          <w:color w:val="auto"/>
          <w:spacing w:val="4"/>
          <w:sz w:val="28"/>
          <w:szCs w:val="28"/>
          <w:highlight w:val="none"/>
          <w:lang w:val="en-US" w:eastAsia="zh-CN"/>
        </w:rPr>
        <w:t>水土保持监理</w:t>
      </w:r>
      <w:r>
        <w:rPr>
          <w:rFonts w:hint="eastAsia" w:ascii="仿宋_GB2312" w:hAnsi="仿宋" w:eastAsia="仿宋_GB2312" w:cs="宋体"/>
          <w:color w:val="auto"/>
          <w:spacing w:val="4"/>
          <w:sz w:val="28"/>
          <w:szCs w:val="28"/>
          <w:highlight w:val="none"/>
        </w:rPr>
        <w:t>单位进行公开比选，</w:t>
      </w:r>
      <w:r>
        <w:rPr>
          <w:rFonts w:hint="eastAsia" w:ascii="仿宋_GB2312" w:hAnsi="仿宋" w:eastAsia="仿宋_GB2312" w:cs="宋体"/>
          <w:color w:val="auto"/>
          <w:spacing w:val="4"/>
          <w:sz w:val="28"/>
          <w:szCs w:val="28"/>
          <w:highlight w:val="none"/>
          <w:lang w:val="en-US" w:eastAsia="zh-CN"/>
        </w:rPr>
        <w:t>负责</w:t>
      </w:r>
      <w:r>
        <w:rPr>
          <w:rFonts w:hint="eastAsia" w:ascii="仿宋_GB2312" w:hAnsi="仿宋" w:eastAsia="仿宋_GB2312" w:cs="宋体"/>
          <w:b/>
          <w:bCs/>
          <w:color w:val="auto"/>
          <w:spacing w:val="4"/>
          <w:sz w:val="28"/>
          <w:szCs w:val="28"/>
          <w:highlight w:val="none"/>
          <w:lang w:eastAsia="zh-CN"/>
        </w:rPr>
        <w:t>黄骅港综合港区</w:t>
      </w:r>
      <w:r>
        <w:rPr>
          <w:rFonts w:hint="eastAsia" w:ascii="仿宋_GB2312" w:hAnsi="仿宋" w:eastAsia="仿宋_GB2312" w:cs="宋体"/>
          <w:b/>
          <w:bCs/>
          <w:color w:val="auto"/>
          <w:spacing w:val="4"/>
          <w:sz w:val="28"/>
          <w:szCs w:val="28"/>
          <w:highlight w:val="none"/>
          <w:lang w:val="en-US" w:eastAsia="zh-CN"/>
        </w:rPr>
        <w:t>集装箱码头一期工程水土保持监理工作</w:t>
      </w:r>
      <w:r>
        <w:rPr>
          <w:rFonts w:hint="eastAsia" w:ascii="仿宋_GB2312" w:hAnsi="仿宋" w:eastAsia="仿宋_GB2312" w:cs="宋体"/>
          <w:b/>
          <w:bCs/>
          <w:color w:val="auto"/>
          <w:spacing w:val="4"/>
          <w:sz w:val="28"/>
          <w:szCs w:val="28"/>
          <w:highlight w:val="none"/>
        </w:rPr>
        <w:t>。</w:t>
      </w:r>
    </w:p>
    <w:p w14:paraId="11704CAC">
      <w:pPr>
        <w:widowControl/>
        <w:spacing w:line="360" w:lineRule="auto"/>
        <w:ind w:firstLine="576" w:firstLineChars="200"/>
        <w:jc w:val="left"/>
        <w:rPr>
          <w:rFonts w:hint="eastAsia" w:ascii="仿宋_GB2312" w:hAnsi="仿宋" w:eastAsia="仿宋_GB2312" w:cs="宋体"/>
          <w:color w:val="auto"/>
          <w:spacing w:val="4"/>
          <w:sz w:val="28"/>
          <w:szCs w:val="28"/>
          <w:highlight w:val="none"/>
        </w:rPr>
      </w:pPr>
      <w:r>
        <w:rPr>
          <w:rFonts w:hint="eastAsia" w:ascii="仿宋_GB2312" w:hAnsi="仿宋" w:eastAsia="仿宋_GB2312" w:cs="宋体"/>
          <w:b w:val="0"/>
          <w:bCs/>
          <w:color w:val="auto"/>
          <w:spacing w:val="4"/>
          <w:sz w:val="28"/>
          <w:szCs w:val="28"/>
          <w:highlight w:val="none"/>
        </w:rPr>
        <w:t>1.1项目概况</w:t>
      </w:r>
      <w:r>
        <w:rPr>
          <w:rFonts w:hint="eastAsia" w:ascii="仿宋_GB2312" w:hAnsi="仿宋" w:eastAsia="仿宋_GB2312" w:cs="宋体"/>
          <w:b w:val="0"/>
          <w:bCs/>
          <w:color w:val="auto"/>
          <w:spacing w:val="4"/>
          <w:sz w:val="28"/>
          <w:szCs w:val="28"/>
          <w:highlight w:val="none"/>
          <w:lang w:eastAsia="zh-CN"/>
        </w:rPr>
        <w:t>：</w:t>
      </w:r>
      <w:r>
        <w:rPr>
          <w:rFonts w:hint="eastAsia" w:ascii="仿宋_GB2312" w:hAnsi="仿宋" w:eastAsia="仿宋_GB2312" w:cs="宋体"/>
          <w:color w:val="auto"/>
          <w:spacing w:val="4"/>
          <w:sz w:val="28"/>
          <w:szCs w:val="28"/>
          <w:highlight w:val="none"/>
        </w:rPr>
        <w:t>水土流失防治责任范围为39.27公顷</w:t>
      </w:r>
    </w:p>
    <w:p w14:paraId="54062230">
      <w:pPr>
        <w:widowControl/>
        <w:spacing w:line="360" w:lineRule="auto"/>
        <w:ind w:firstLine="576" w:firstLineChars="200"/>
        <w:jc w:val="left"/>
        <w:rPr>
          <w:rFonts w:hint="eastAsia" w:ascii="仿宋_GB2312" w:hAnsi="仿宋" w:eastAsia="仿宋_GB2312" w:cs="宋体"/>
          <w:color w:val="auto"/>
          <w:spacing w:val="4"/>
          <w:sz w:val="28"/>
          <w:szCs w:val="28"/>
          <w:highlight w:val="none"/>
          <w:lang w:eastAsia="zh-CN"/>
        </w:rPr>
      </w:pPr>
      <w:r>
        <w:rPr>
          <w:rFonts w:hint="eastAsia" w:ascii="仿宋_GB2312" w:hAnsi="仿宋" w:eastAsia="仿宋_GB2312" w:cs="宋体"/>
          <w:color w:val="auto"/>
          <w:spacing w:val="4"/>
          <w:sz w:val="28"/>
          <w:szCs w:val="28"/>
          <w:highlight w:val="none"/>
        </w:rPr>
        <w:t>1.2比选内容：确定黄骅港综合港区集装箱码头一期工程水土保持监理单位</w:t>
      </w:r>
      <w:r>
        <w:rPr>
          <w:rFonts w:hint="eastAsia" w:ascii="仿宋_GB2312" w:hAnsi="仿宋" w:eastAsia="仿宋_GB2312" w:cs="宋体"/>
          <w:color w:val="auto"/>
          <w:spacing w:val="4"/>
          <w:sz w:val="28"/>
          <w:szCs w:val="28"/>
          <w:highlight w:val="none"/>
          <w:lang w:eastAsia="zh-CN"/>
        </w:rPr>
        <w:t>。</w:t>
      </w:r>
    </w:p>
    <w:p w14:paraId="56262DE8">
      <w:pPr>
        <w:widowControl/>
        <w:spacing w:line="360" w:lineRule="auto"/>
        <w:ind w:firstLine="576"/>
        <w:rPr>
          <w:rFonts w:ascii="仿宋_GB2312" w:hAnsi="仿宋" w:eastAsia="仿宋_GB2312"/>
          <w:color w:val="auto"/>
          <w:spacing w:val="4"/>
          <w:sz w:val="28"/>
          <w:szCs w:val="28"/>
          <w:highlight w:val="none"/>
        </w:rPr>
      </w:pPr>
      <w:r>
        <w:rPr>
          <w:rFonts w:hint="eastAsia" w:ascii="仿宋_GB2312" w:hAnsi="仿宋" w:eastAsia="仿宋_GB2312"/>
          <w:color w:val="auto"/>
          <w:spacing w:val="4"/>
          <w:sz w:val="28"/>
          <w:szCs w:val="28"/>
          <w:highlight w:val="none"/>
        </w:rPr>
        <w:t>1.3 服务周期：</w:t>
      </w:r>
      <w:r>
        <w:rPr>
          <w:rFonts w:hint="eastAsia" w:ascii="仿宋_GB2312" w:hAnsi="仿宋" w:eastAsia="仿宋_GB2312"/>
          <w:color w:val="auto"/>
          <w:spacing w:val="4"/>
          <w:sz w:val="28"/>
          <w:szCs w:val="28"/>
          <w:highlight w:val="none"/>
          <w:lang w:val="en-US" w:eastAsia="zh-CN"/>
        </w:rPr>
        <w:t>同项目建设周期</w:t>
      </w:r>
      <w:r>
        <w:rPr>
          <w:rFonts w:hint="eastAsia" w:ascii="仿宋_GB2312" w:hAnsi="仿宋" w:eastAsia="仿宋_GB2312"/>
          <w:color w:val="auto"/>
          <w:spacing w:val="4"/>
          <w:sz w:val="28"/>
          <w:szCs w:val="28"/>
          <w:highlight w:val="none"/>
        </w:rPr>
        <w:t>。</w:t>
      </w:r>
    </w:p>
    <w:p w14:paraId="0E883D10">
      <w:pPr>
        <w:widowControl/>
        <w:spacing w:line="360" w:lineRule="auto"/>
        <w:ind w:firstLine="578" w:firstLineChars="200"/>
        <w:jc w:val="left"/>
        <w:rPr>
          <w:rFonts w:hint="eastAsia" w:ascii="仿宋_GB2312" w:hAnsi="仿宋" w:eastAsia="仿宋_GB2312" w:cs="宋体"/>
          <w:b/>
          <w:color w:val="auto"/>
          <w:spacing w:val="4"/>
          <w:sz w:val="28"/>
          <w:szCs w:val="28"/>
          <w:highlight w:val="none"/>
        </w:rPr>
      </w:pPr>
      <w:r>
        <w:rPr>
          <w:rFonts w:hint="eastAsia" w:ascii="仿宋_GB2312" w:hAnsi="仿宋" w:eastAsia="仿宋_GB2312" w:cs="宋体"/>
          <w:b/>
          <w:color w:val="auto"/>
          <w:spacing w:val="4"/>
          <w:sz w:val="28"/>
          <w:szCs w:val="28"/>
          <w:highlight w:val="none"/>
        </w:rPr>
        <w:t>1.4比选申请人资格条件</w:t>
      </w:r>
    </w:p>
    <w:p w14:paraId="4BD39E18">
      <w:pPr>
        <w:widowControl/>
        <w:spacing w:line="360" w:lineRule="auto"/>
        <w:ind w:firstLine="576" w:firstLineChars="200"/>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1.4.1</w:t>
      </w:r>
      <w:r>
        <w:rPr>
          <w:rFonts w:hint="eastAsia" w:ascii="仿宋_GB2312" w:hAnsi="仿宋" w:eastAsia="仿宋_GB2312" w:cs="宋体"/>
          <w:snapToGrid/>
          <w:color w:val="auto"/>
          <w:spacing w:val="4"/>
          <w:sz w:val="28"/>
          <w:szCs w:val="28"/>
          <w:highlight w:val="none"/>
          <w:lang w:val="en-US" w:eastAsia="zh-CN"/>
        </w:rPr>
        <w:t xml:space="preserve"> </w:t>
      </w:r>
      <w:r>
        <w:rPr>
          <w:rFonts w:hint="eastAsia" w:ascii="仿宋_GB2312" w:hAnsi="仿宋" w:eastAsia="仿宋_GB2312" w:cs="宋体"/>
          <w:snapToGrid/>
          <w:color w:val="auto"/>
          <w:spacing w:val="4"/>
          <w:sz w:val="28"/>
          <w:szCs w:val="28"/>
          <w:highlight w:val="none"/>
        </w:rPr>
        <w:t>具有独立法人资格，具有有效的营业执照或事业单位法人证书。</w:t>
      </w:r>
    </w:p>
    <w:p w14:paraId="78E53EF5">
      <w:pPr>
        <w:keepNext w:val="0"/>
        <w:keepLines w:val="0"/>
        <w:pageBreakBefore w:val="0"/>
        <w:widowControl/>
        <w:kinsoku/>
        <w:wordWrap w:val="0"/>
        <w:overflowPunct/>
        <w:topLinePunct w:val="0"/>
        <w:autoSpaceDE/>
        <w:autoSpaceDN/>
        <w:bidi w:val="0"/>
        <w:adjustRightInd/>
        <w:snapToGrid/>
        <w:spacing w:line="360" w:lineRule="auto"/>
        <w:ind w:firstLine="576" w:firstLineChars="200"/>
        <w:jc w:val="left"/>
        <w:textAlignment w:val="auto"/>
        <w:rPr>
          <w:rFonts w:hint="default" w:eastAsia="仿宋_GB2312"/>
          <w:highlight w:val="none"/>
          <w:lang w:val="en-US" w:eastAsia="zh-CN"/>
        </w:rPr>
      </w:pPr>
      <w:r>
        <w:rPr>
          <w:rFonts w:hint="eastAsia" w:ascii="仿宋_GB2312" w:hAnsi="仿宋" w:eastAsia="仿宋_GB2312" w:cs="宋体"/>
          <w:snapToGrid/>
          <w:color w:val="auto"/>
          <w:spacing w:val="4"/>
          <w:sz w:val="28"/>
          <w:szCs w:val="28"/>
          <w:highlight w:val="none"/>
          <w:lang w:val="en-US" w:eastAsia="zh-CN"/>
        </w:rPr>
        <w:t>1.4.2 具有中华人民共和国水利部颁发的水土保持工程施工监理乙级及以上资质。</w:t>
      </w:r>
    </w:p>
    <w:p w14:paraId="5ED99BF5">
      <w:pPr>
        <w:widowControl/>
        <w:spacing w:line="360" w:lineRule="auto"/>
        <w:ind w:firstLine="576" w:firstLineChars="200"/>
        <w:jc w:val="left"/>
        <w:rPr>
          <w:rFonts w:hint="eastAsia" w:ascii="仿宋_GB2312" w:hAnsi="仿宋" w:eastAsia="仿宋_GB2312" w:cs="宋体"/>
          <w:snapToGrid/>
          <w:color w:val="auto"/>
          <w:spacing w:val="4"/>
          <w:sz w:val="28"/>
          <w:szCs w:val="28"/>
          <w:highlight w:val="none"/>
          <w:lang w:val="en-US" w:eastAsia="zh-CN"/>
        </w:rPr>
      </w:pPr>
      <w:r>
        <w:rPr>
          <w:rFonts w:hint="eastAsia" w:ascii="仿宋_GB2312" w:hAnsi="仿宋" w:eastAsia="仿宋_GB2312" w:cs="宋体"/>
          <w:snapToGrid/>
          <w:color w:val="auto"/>
          <w:spacing w:val="4"/>
          <w:sz w:val="28"/>
          <w:szCs w:val="28"/>
          <w:highlight w:val="none"/>
        </w:rPr>
        <w:t>1.4.</w:t>
      </w:r>
      <w:r>
        <w:rPr>
          <w:rFonts w:hint="eastAsia" w:ascii="仿宋_GB2312" w:hAnsi="仿宋" w:eastAsia="仿宋_GB2312" w:cs="宋体"/>
          <w:snapToGrid/>
          <w:color w:val="auto"/>
          <w:spacing w:val="4"/>
          <w:sz w:val="28"/>
          <w:szCs w:val="28"/>
          <w:highlight w:val="none"/>
          <w:lang w:val="en-US" w:eastAsia="zh-CN"/>
        </w:rPr>
        <w:t>3 业绩要求：</w:t>
      </w:r>
    </w:p>
    <w:p w14:paraId="77E20E01">
      <w:pPr>
        <w:widowControl/>
        <w:spacing w:line="360" w:lineRule="auto"/>
        <w:ind w:firstLine="576" w:firstLineChars="200"/>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近三年内（202</w:t>
      </w:r>
      <w:r>
        <w:rPr>
          <w:rFonts w:hint="eastAsia" w:ascii="仿宋_GB2312" w:hAnsi="仿宋" w:eastAsia="仿宋_GB2312" w:cs="宋体"/>
          <w:snapToGrid/>
          <w:color w:val="auto"/>
          <w:spacing w:val="4"/>
          <w:sz w:val="28"/>
          <w:szCs w:val="28"/>
          <w:highlight w:val="none"/>
          <w:lang w:val="en-US" w:eastAsia="zh-CN"/>
        </w:rPr>
        <w:t>2</w:t>
      </w:r>
      <w:r>
        <w:rPr>
          <w:rFonts w:hint="eastAsia" w:ascii="仿宋_GB2312" w:hAnsi="仿宋" w:eastAsia="仿宋_GB2312" w:cs="宋体"/>
          <w:snapToGrid/>
          <w:color w:val="auto"/>
          <w:spacing w:val="4"/>
          <w:sz w:val="28"/>
          <w:szCs w:val="28"/>
          <w:highlight w:val="none"/>
        </w:rPr>
        <w:t>年</w:t>
      </w:r>
      <w:r>
        <w:rPr>
          <w:rFonts w:hint="eastAsia" w:ascii="仿宋_GB2312" w:hAnsi="仿宋" w:eastAsia="仿宋_GB2312" w:cs="宋体"/>
          <w:snapToGrid/>
          <w:color w:val="auto"/>
          <w:spacing w:val="4"/>
          <w:sz w:val="28"/>
          <w:szCs w:val="28"/>
          <w:highlight w:val="none"/>
          <w:lang w:val="en-US" w:eastAsia="zh-CN"/>
        </w:rPr>
        <w:t>9</w:t>
      </w:r>
      <w:r>
        <w:rPr>
          <w:rFonts w:hint="eastAsia" w:ascii="仿宋_GB2312" w:hAnsi="仿宋" w:eastAsia="仿宋_GB2312" w:cs="宋体"/>
          <w:snapToGrid/>
          <w:color w:val="auto"/>
          <w:spacing w:val="4"/>
          <w:sz w:val="28"/>
          <w:szCs w:val="28"/>
          <w:highlight w:val="none"/>
        </w:rPr>
        <w:t>月1日至评比日）</w:t>
      </w:r>
      <w:r>
        <w:rPr>
          <w:rFonts w:hint="eastAsia" w:ascii="仿宋_GB2312" w:hAnsi="仿宋" w:eastAsia="仿宋_GB2312" w:cs="宋体"/>
          <w:snapToGrid/>
          <w:color w:val="auto"/>
          <w:spacing w:val="4"/>
          <w:sz w:val="28"/>
          <w:szCs w:val="28"/>
          <w:highlight w:val="none"/>
          <w:lang w:val="en-US" w:eastAsia="zh-CN"/>
        </w:rPr>
        <w:t>至少有一项水土保持监理业绩</w:t>
      </w:r>
      <w:r>
        <w:rPr>
          <w:rFonts w:hint="eastAsia" w:ascii="仿宋_GB2312" w:hAnsi="仿宋" w:eastAsia="仿宋_GB2312" w:cs="宋体"/>
          <w:snapToGrid/>
          <w:color w:val="auto"/>
          <w:spacing w:val="4"/>
          <w:sz w:val="28"/>
          <w:szCs w:val="28"/>
          <w:highlight w:val="none"/>
          <w:lang w:eastAsia="zh-CN"/>
        </w:rPr>
        <w:t>。</w:t>
      </w:r>
      <w:r>
        <w:rPr>
          <w:rFonts w:hint="eastAsia" w:ascii="仿宋_GB2312" w:hAnsi="仿宋" w:eastAsia="仿宋_GB2312" w:cs="宋体"/>
          <w:snapToGrid/>
          <w:color w:val="auto"/>
          <w:spacing w:val="4"/>
          <w:sz w:val="28"/>
          <w:szCs w:val="28"/>
          <w:highlight w:val="none"/>
        </w:rPr>
        <w:t>（时间以</w:t>
      </w:r>
      <w:r>
        <w:rPr>
          <w:rFonts w:hint="eastAsia" w:ascii="仿宋_GB2312" w:hAnsi="仿宋" w:eastAsia="仿宋_GB2312" w:cs="宋体"/>
          <w:snapToGrid/>
          <w:color w:val="auto"/>
          <w:spacing w:val="4"/>
          <w:sz w:val="28"/>
          <w:szCs w:val="28"/>
          <w:highlight w:val="none"/>
          <w:lang w:val="en-US" w:eastAsia="zh-CN"/>
        </w:rPr>
        <w:t>合同签订</w:t>
      </w:r>
      <w:r>
        <w:rPr>
          <w:rFonts w:hint="eastAsia" w:ascii="仿宋_GB2312" w:hAnsi="仿宋" w:eastAsia="仿宋_GB2312" w:cs="宋体"/>
          <w:snapToGrid/>
          <w:color w:val="auto"/>
          <w:spacing w:val="4"/>
          <w:sz w:val="28"/>
          <w:szCs w:val="28"/>
          <w:highlight w:val="none"/>
        </w:rPr>
        <w:t>日期为准）。</w:t>
      </w:r>
    </w:p>
    <w:p w14:paraId="6ED3164C">
      <w:pPr>
        <w:widowControl/>
        <w:spacing w:line="360" w:lineRule="auto"/>
        <w:ind w:firstLine="576" w:firstLineChars="200"/>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1.4.</w:t>
      </w:r>
      <w:r>
        <w:rPr>
          <w:rFonts w:hint="eastAsia" w:ascii="仿宋_GB2312" w:hAnsi="仿宋" w:eastAsia="仿宋_GB2312" w:cs="宋体"/>
          <w:snapToGrid/>
          <w:color w:val="auto"/>
          <w:spacing w:val="4"/>
          <w:sz w:val="28"/>
          <w:szCs w:val="28"/>
          <w:highlight w:val="none"/>
          <w:lang w:val="en-US" w:eastAsia="zh-CN"/>
        </w:rPr>
        <w:t>5</w:t>
      </w:r>
      <w:r>
        <w:rPr>
          <w:rFonts w:hint="eastAsia" w:ascii="仿宋_GB2312" w:hAnsi="仿宋" w:eastAsia="仿宋_GB2312" w:cs="宋体"/>
          <w:snapToGrid/>
          <w:color w:val="auto"/>
          <w:spacing w:val="4"/>
          <w:sz w:val="28"/>
          <w:szCs w:val="28"/>
          <w:highlight w:val="none"/>
        </w:rPr>
        <w:t>在“信用中国”网站（www.creditchina.gov.cn）中未被列入失信被执行人名单、企业经营异常情况名录、重大税收违法案件当事人名单。</w:t>
      </w:r>
    </w:p>
    <w:p w14:paraId="39BA9CBF">
      <w:pPr>
        <w:widowControl/>
        <w:spacing w:line="360" w:lineRule="auto"/>
        <w:ind w:firstLine="576" w:firstLineChars="200"/>
        <w:jc w:val="left"/>
        <w:rPr>
          <w:rFonts w:hint="eastAsia" w:ascii="仿宋_GB2312" w:hAnsi="仿宋" w:eastAsia="仿宋_GB2312" w:cs="宋体"/>
          <w:color w:val="auto"/>
          <w:spacing w:val="4"/>
          <w:sz w:val="28"/>
          <w:szCs w:val="28"/>
          <w:highlight w:val="none"/>
        </w:rPr>
      </w:pPr>
      <w:r>
        <w:rPr>
          <w:rFonts w:hint="eastAsia" w:ascii="仿宋_GB2312" w:hAnsi="仿宋" w:eastAsia="仿宋_GB2312" w:cs="宋体"/>
          <w:snapToGrid/>
          <w:color w:val="auto"/>
          <w:spacing w:val="4"/>
          <w:sz w:val="28"/>
          <w:szCs w:val="28"/>
          <w:highlight w:val="none"/>
        </w:rPr>
        <w:t>1.4.</w:t>
      </w:r>
      <w:r>
        <w:rPr>
          <w:rFonts w:hint="eastAsia" w:ascii="仿宋_GB2312" w:hAnsi="仿宋" w:eastAsia="仿宋_GB2312" w:cs="宋体"/>
          <w:snapToGrid/>
          <w:color w:val="auto"/>
          <w:spacing w:val="4"/>
          <w:sz w:val="28"/>
          <w:szCs w:val="28"/>
          <w:highlight w:val="none"/>
          <w:lang w:val="en-US" w:eastAsia="zh-CN"/>
        </w:rPr>
        <w:t>6</w:t>
      </w:r>
      <w:r>
        <w:rPr>
          <w:rFonts w:hint="eastAsia" w:ascii="仿宋_GB2312" w:hAnsi="仿宋" w:eastAsia="仿宋_GB2312" w:cs="宋体"/>
          <w:snapToGrid/>
          <w:color w:val="auto"/>
          <w:spacing w:val="4"/>
          <w:sz w:val="28"/>
          <w:szCs w:val="28"/>
          <w:highlight w:val="none"/>
        </w:rPr>
        <w:t xml:space="preserve"> </w:t>
      </w:r>
      <w:r>
        <w:rPr>
          <w:rFonts w:hint="eastAsia" w:ascii="仿宋_GB2312" w:hAnsi="仿宋" w:eastAsia="仿宋_GB2312" w:cs="宋体"/>
          <w:color w:val="auto"/>
          <w:spacing w:val="4"/>
          <w:sz w:val="28"/>
          <w:szCs w:val="28"/>
          <w:highlight w:val="none"/>
        </w:rPr>
        <w:t>项目负责人需具备中级工程师及以上职称</w:t>
      </w:r>
      <w:r>
        <w:rPr>
          <w:rFonts w:hint="eastAsia" w:ascii="仿宋_GB2312" w:hAnsi="仿宋" w:eastAsia="仿宋_GB2312" w:cs="宋体"/>
          <w:color w:val="auto"/>
          <w:spacing w:val="4"/>
          <w:sz w:val="28"/>
          <w:szCs w:val="28"/>
          <w:highlight w:val="none"/>
          <w:lang w:val="en-US" w:eastAsia="zh-CN"/>
        </w:rPr>
        <w:t>且具有中华人民共和国水利部颁发水土保持工程施工监理工程师注册证书，</w:t>
      </w:r>
      <w:r>
        <w:rPr>
          <w:rFonts w:hint="eastAsia" w:ascii="仿宋_GB2312" w:hAnsi="仿宋" w:eastAsia="仿宋_GB2312" w:cs="宋体"/>
          <w:color w:val="auto"/>
          <w:spacing w:val="4"/>
          <w:sz w:val="28"/>
          <w:szCs w:val="28"/>
          <w:highlight w:val="none"/>
        </w:rPr>
        <w:t>并提供在本单位202</w:t>
      </w:r>
      <w:r>
        <w:rPr>
          <w:rFonts w:hint="eastAsia" w:ascii="仿宋_GB2312" w:hAnsi="仿宋" w:eastAsia="仿宋_GB2312" w:cs="宋体"/>
          <w:color w:val="auto"/>
          <w:spacing w:val="4"/>
          <w:sz w:val="28"/>
          <w:szCs w:val="28"/>
          <w:highlight w:val="none"/>
          <w:lang w:val="en-US" w:eastAsia="zh-CN"/>
        </w:rPr>
        <w:t>4</w:t>
      </w:r>
      <w:r>
        <w:rPr>
          <w:rFonts w:hint="eastAsia" w:ascii="仿宋_GB2312" w:hAnsi="仿宋" w:eastAsia="仿宋_GB2312" w:cs="宋体"/>
          <w:color w:val="auto"/>
          <w:spacing w:val="4"/>
          <w:sz w:val="28"/>
          <w:szCs w:val="28"/>
          <w:highlight w:val="none"/>
        </w:rPr>
        <w:t>年</w:t>
      </w:r>
      <w:r>
        <w:rPr>
          <w:rFonts w:hint="eastAsia" w:ascii="仿宋_GB2312" w:hAnsi="仿宋" w:eastAsia="仿宋_GB2312" w:cs="宋体"/>
          <w:color w:val="auto"/>
          <w:spacing w:val="4"/>
          <w:sz w:val="28"/>
          <w:szCs w:val="28"/>
          <w:highlight w:val="none"/>
          <w:lang w:val="en-US" w:eastAsia="zh-CN"/>
        </w:rPr>
        <w:t>9</w:t>
      </w:r>
      <w:r>
        <w:rPr>
          <w:rFonts w:hint="eastAsia" w:ascii="仿宋_GB2312" w:hAnsi="仿宋" w:eastAsia="仿宋_GB2312" w:cs="宋体"/>
          <w:color w:val="auto"/>
          <w:spacing w:val="4"/>
          <w:sz w:val="28"/>
          <w:szCs w:val="28"/>
          <w:highlight w:val="none"/>
        </w:rPr>
        <w:t>月至今任意六个月本单位为其缴纳养老保险的有效证明材料。</w:t>
      </w:r>
    </w:p>
    <w:p w14:paraId="1F3DB2F4">
      <w:pPr>
        <w:widowControl/>
        <w:spacing w:line="360" w:lineRule="auto"/>
        <w:ind w:firstLine="576" w:firstLineChars="200"/>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1.4.</w:t>
      </w:r>
      <w:r>
        <w:rPr>
          <w:rFonts w:hint="eastAsia" w:ascii="仿宋_GB2312" w:hAnsi="仿宋" w:eastAsia="仿宋_GB2312" w:cs="宋体"/>
          <w:snapToGrid/>
          <w:color w:val="auto"/>
          <w:spacing w:val="4"/>
          <w:sz w:val="28"/>
          <w:szCs w:val="28"/>
          <w:highlight w:val="none"/>
          <w:lang w:val="en-US" w:eastAsia="zh-CN"/>
        </w:rPr>
        <w:t>7</w:t>
      </w:r>
      <w:r>
        <w:rPr>
          <w:rFonts w:hint="eastAsia" w:ascii="仿宋_GB2312" w:hAnsi="仿宋" w:eastAsia="仿宋_GB2312" w:cs="宋体"/>
          <w:snapToGrid/>
          <w:color w:val="auto"/>
          <w:spacing w:val="4"/>
          <w:sz w:val="28"/>
          <w:szCs w:val="28"/>
          <w:highlight w:val="none"/>
        </w:rPr>
        <w:t>本次比选不接受联合体申请。</w:t>
      </w:r>
    </w:p>
    <w:p w14:paraId="3C9B14D3">
      <w:pPr>
        <w:widowControl/>
        <w:spacing w:line="360" w:lineRule="auto"/>
        <w:ind w:firstLine="578" w:firstLineChars="200"/>
        <w:jc w:val="left"/>
        <w:rPr>
          <w:rFonts w:hint="eastAsia" w:ascii="仿宋_GB2312" w:hAnsi="仿宋" w:eastAsia="仿宋_GB2312" w:cs="宋体"/>
          <w:b/>
          <w:snapToGrid/>
          <w:color w:val="auto"/>
          <w:sz w:val="28"/>
          <w:szCs w:val="28"/>
          <w:highlight w:val="none"/>
        </w:rPr>
      </w:pPr>
      <w:r>
        <w:rPr>
          <w:rFonts w:hint="eastAsia" w:ascii="仿宋_GB2312" w:hAnsi="仿宋" w:eastAsia="仿宋_GB2312" w:cs="宋体"/>
          <w:b/>
          <w:snapToGrid/>
          <w:color w:val="auto"/>
          <w:spacing w:val="4"/>
          <w:sz w:val="28"/>
          <w:szCs w:val="28"/>
          <w:highlight w:val="none"/>
        </w:rPr>
        <w:t>1.5比选文件的获取</w:t>
      </w:r>
    </w:p>
    <w:p w14:paraId="75A33815">
      <w:pPr>
        <w:widowControl/>
        <w:ind w:firstLine="576" w:firstLineChars="200"/>
        <w:jc w:val="left"/>
        <w:rPr>
          <w:rFonts w:hint="eastAsia" w:ascii="仿宋_GB2312" w:hAnsi="仿宋" w:eastAsia="仿宋_GB2312" w:cs="宋体"/>
          <w:color w:val="auto"/>
          <w:spacing w:val="4"/>
          <w:sz w:val="28"/>
          <w:szCs w:val="28"/>
          <w:highlight w:val="none"/>
        </w:rPr>
      </w:pPr>
      <w:r>
        <w:rPr>
          <w:rFonts w:hint="eastAsia" w:ascii="仿宋_GB2312" w:hAnsi="仿宋" w:eastAsia="仿宋_GB2312" w:cs="宋体"/>
          <w:color w:val="auto"/>
          <w:spacing w:val="4"/>
          <w:sz w:val="28"/>
          <w:szCs w:val="28"/>
          <w:highlight w:val="none"/>
          <w:lang w:val="en-US" w:eastAsia="zh-CN"/>
        </w:rPr>
        <w:t>1.5.</w:t>
      </w:r>
      <w:r>
        <w:rPr>
          <w:rFonts w:hint="eastAsia" w:ascii="仿宋_GB2312" w:hAnsi="仿宋" w:eastAsia="仿宋_GB2312" w:cs="宋体"/>
          <w:color w:val="auto"/>
          <w:spacing w:val="4"/>
          <w:sz w:val="28"/>
          <w:szCs w:val="28"/>
          <w:highlight w:val="none"/>
        </w:rPr>
        <w:t>1比选文件发布时间202</w:t>
      </w:r>
      <w:r>
        <w:rPr>
          <w:rFonts w:hint="eastAsia" w:ascii="仿宋_GB2312" w:hAnsi="仿宋" w:eastAsia="仿宋_GB2312" w:cs="宋体"/>
          <w:color w:val="auto"/>
          <w:spacing w:val="4"/>
          <w:sz w:val="28"/>
          <w:szCs w:val="28"/>
          <w:highlight w:val="none"/>
          <w:lang w:val="en-US" w:eastAsia="zh-CN"/>
        </w:rPr>
        <w:t>5</w:t>
      </w:r>
      <w:r>
        <w:rPr>
          <w:rFonts w:hint="eastAsia" w:ascii="仿宋_GB2312" w:hAnsi="仿宋" w:eastAsia="仿宋_GB2312" w:cs="宋体"/>
          <w:color w:val="auto"/>
          <w:spacing w:val="4"/>
          <w:sz w:val="28"/>
          <w:szCs w:val="28"/>
          <w:highlight w:val="none"/>
        </w:rPr>
        <w:t>年</w:t>
      </w:r>
      <w:r>
        <w:rPr>
          <w:rFonts w:hint="eastAsia" w:ascii="仿宋_GB2312" w:hAnsi="仿宋" w:eastAsia="仿宋_GB2312" w:cs="宋体"/>
          <w:color w:val="auto"/>
          <w:spacing w:val="4"/>
          <w:sz w:val="28"/>
          <w:szCs w:val="28"/>
          <w:highlight w:val="none"/>
          <w:u w:val="single"/>
          <w:lang w:val="en-US" w:eastAsia="zh-CN"/>
        </w:rPr>
        <w:t xml:space="preserve"> 9 </w:t>
      </w:r>
      <w:r>
        <w:rPr>
          <w:rFonts w:hint="eastAsia" w:ascii="仿宋_GB2312" w:hAnsi="仿宋" w:eastAsia="仿宋_GB2312" w:cs="宋体"/>
          <w:color w:val="auto"/>
          <w:spacing w:val="4"/>
          <w:sz w:val="28"/>
          <w:szCs w:val="28"/>
          <w:highlight w:val="none"/>
        </w:rPr>
        <w:t>月</w:t>
      </w:r>
      <w:r>
        <w:rPr>
          <w:rFonts w:hint="eastAsia" w:ascii="仿宋_GB2312" w:hAnsi="仿宋" w:eastAsia="仿宋_GB2312" w:cs="宋体"/>
          <w:color w:val="auto"/>
          <w:spacing w:val="4"/>
          <w:sz w:val="28"/>
          <w:szCs w:val="28"/>
          <w:highlight w:val="none"/>
          <w:u w:val="single"/>
        </w:rPr>
        <w:t xml:space="preserve"> </w:t>
      </w:r>
      <w:r>
        <w:rPr>
          <w:rFonts w:hint="eastAsia" w:ascii="仿宋_GB2312" w:hAnsi="仿宋" w:eastAsia="仿宋_GB2312" w:cs="宋体"/>
          <w:color w:val="auto"/>
          <w:spacing w:val="4"/>
          <w:sz w:val="28"/>
          <w:szCs w:val="28"/>
          <w:highlight w:val="none"/>
          <w:u w:val="single"/>
          <w:lang w:val="en-US" w:eastAsia="zh-CN"/>
        </w:rPr>
        <w:t xml:space="preserve">29 </w:t>
      </w:r>
      <w:r>
        <w:rPr>
          <w:rFonts w:hint="eastAsia" w:ascii="仿宋_GB2312" w:hAnsi="仿宋" w:eastAsia="仿宋_GB2312" w:cs="宋体"/>
          <w:color w:val="auto"/>
          <w:spacing w:val="4"/>
          <w:sz w:val="28"/>
          <w:szCs w:val="28"/>
          <w:highlight w:val="none"/>
        </w:rPr>
        <w:t>日。</w:t>
      </w:r>
    </w:p>
    <w:p w14:paraId="4F99D981">
      <w:pPr>
        <w:widowControl/>
        <w:ind w:firstLine="576" w:firstLineChars="200"/>
        <w:jc w:val="left"/>
        <w:rPr>
          <w:rFonts w:ascii="仿宋_GB2312" w:hAnsi="宋体" w:eastAsia="仿宋_GB2312" w:cs="宋体"/>
          <w:snapToGrid/>
          <w:color w:val="auto"/>
          <w:spacing w:val="4"/>
          <w:sz w:val="28"/>
          <w:szCs w:val="28"/>
          <w:highlight w:val="none"/>
        </w:rPr>
      </w:pPr>
      <w:r>
        <w:rPr>
          <w:rFonts w:hint="eastAsia" w:ascii="仿宋_GB2312" w:hAnsi="仿宋" w:eastAsia="仿宋_GB2312" w:cs="宋体"/>
          <w:color w:val="auto"/>
          <w:spacing w:val="4"/>
          <w:sz w:val="28"/>
          <w:szCs w:val="28"/>
          <w:highlight w:val="none"/>
          <w:lang w:val="en-US" w:eastAsia="zh-CN"/>
        </w:rPr>
        <w:t>1.5.2</w:t>
      </w:r>
      <w:r>
        <w:rPr>
          <w:rFonts w:hint="eastAsia" w:ascii="仿宋_GB2312" w:hAnsi="宋体" w:eastAsia="仿宋_GB2312" w:cs="宋体"/>
          <w:snapToGrid/>
          <w:color w:val="auto"/>
          <w:spacing w:val="4"/>
          <w:sz w:val="28"/>
          <w:szCs w:val="28"/>
          <w:highlight w:val="none"/>
        </w:rPr>
        <w:t>申请人在202</w:t>
      </w:r>
      <w:r>
        <w:rPr>
          <w:rFonts w:hint="eastAsia" w:ascii="仿宋_GB2312" w:hAnsi="宋体" w:eastAsia="仿宋_GB2312" w:cs="宋体"/>
          <w:snapToGrid/>
          <w:color w:val="auto"/>
          <w:spacing w:val="4"/>
          <w:sz w:val="28"/>
          <w:szCs w:val="28"/>
          <w:highlight w:val="none"/>
          <w:lang w:val="en-US" w:eastAsia="zh-CN"/>
        </w:rPr>
        <w:t>5</w:t>
      </w:r>
      <w:r>
        <w:rPr>
          <w:rFonts w:hint="eastAsia" w:ascii="仿宋_GB2312" w:hAnsi="宋体" w:eastAsia="仿宋_GB2312" w:cs="宋体"/>
          <w:snapToGrid/>
          <w:color w:val="auto"/>
          <w:spacing w:val="4"/>
          <w:sz w:val="28"/>
          <w:szCs w:val="28"/>
          <w:highlight w:val="none"/>
        </w:rPr>
        <w:t>年</w:t>
      </w:r>
      <w:r>
        <w:rPr>
          <w:rFonts w:hint="eastAsia" w:ascii="仿宋_GB2312" w:hAnsi="宋体" w:eastAsia="仿宋_GB2312" w:cs="宋体"/>
          <w:snapToGrid/>
          <w:color w:val="auto"/>
          <w:spacing w:val="4"/>
          <w:sz w:val="28"/>
          <w:szCs w:val="28"/>
          <w:highlight w:val="none"/>
          <w:u w:val="single"/>
          <w:lang w:val="en-US" w:eastAsia="zh-CN"/>
        </w:rPr>
        <w:t xml:space="preserve"> 10 </w:t>
      </w:r>
      <w:r>
        <w:rPr>
          <w:rFonts w:hint="eastAsia" w:ascii="仿宋_GB2312" w:hAnsi="宋体" w:eastAsia="仿宋_GB2312" w:cs="宋体"/>
          <w:snapToGrid/>
          <w:color w:val="auto"/>
          <w:spacing w:val="4"/>
          <w:sz w:val="28"/>
          <w:szCs w:val="28"/>
          <w:highlight w:val="none"/>
        </w:rPr>
        <w:t>月</w:t>
      </w:r>
      <w:r>
        <w:rPr>
          <w:rFonts w:hint="eastAsia" w:ascii="仿宋_GB2312" w:hAnsi="宋体" w:eastAsia="仿宋_GB2312" w:cs="宋体"/>
          <w:snapToGrid/>
          <w:color w:val="auto"/>
          <w:spacing w:val="4"/>
          <w:sz w:val="28"/>
          <w:szCs w:val="28"/>
          <w:highlight w:val="none"/>
          <w:u w:val="single"/>
          <w:lang w:val="en-US" w:eastAsia="zh-CN"/>
        </w:rPr>
        <w:t xml:space="preserve"> 9</w:t>
      </w:r>
      <w:r>
        <w:rPr>
          <w:rFonts w:hint="eastAsia" w:ascii="仿宋_GB2312" w:hAnsi="宋体" w:eastAsia="仿宋_GB2312" w:cs="宋体"/>
          <w:snapToGrid/>
          <w:color w:val="auto"/>
          <w:spacing w:val="4"/>
          <w:sz w:val="28"/>
          <w:szCs w:val="28"/>
          <w:highlight w:val="none"/>
          <w:lang w:val="en-US" w:eastAsia="zh-CN"/>
        </w:rPr>
        <w:t xml:space="preserve"> </w:t>
      </w:r>
      <w:r>
        <w:rPr>
          <w:rFonts w:hint="eastAsia" w:ascii="仿宋_GB2312" w:hAnsi="宋体" w:eastAsia="仿宋_GB2312" w:cs="宋体"/>
          <w:snapToGrid/>
          <w:color w:val="auto"/>
          <w:spacing w:val="4"/>
          <w:sz w:val="28"/>
          <w:szCs w:val="28"/>
          <w:highlight w:val="none"/>
        </w:rPr>
        <w:t>日</w:t>
      </w:r>
      <w:r>
        <w:rPr>
          <w:rFonts w:hint="eastAsia" w:ascii="仿宋_GB2312" w:hAnsi="宋体" w:eastAsia="仿宋_GB2312" w:cs="宋体"/>
          <w:snapToGrid/>
          <w:color w:val="auto"/>
          <w:spacing w:val="4"/>
          <w:sz w:val="28"/>
          <w:szCs w:val="28"/>
          <w:highlight w:val="none"/>
          <w:lang w:val="en-US" w:eastAsia="zh-CN"/>
        </w:rPr>
        <w:t>下午17</w:t>
      </w:r>
      <w:r>
        <w:rPr>
          <w:rFonts w:hint="eastAsia" w:ascii="仿宋_GB2312" w:hAnsi="宋体" w:eastAsia="仿宋_GB2312" w:cs="宋体"/>
          <w:snapToGrid/>
          <w:color w:val="auto"/>
          <w:spacing w:val="4"/>
          <w:sz w:val="28"/>
          <w:szCs w:val="28"/>
          <w:highlight w:val="none"/>
        </w:rPr>
        <w:t>:00前（北京时间，以到账时间为准）向比选人提交300元的工本费。</w:t>
      </w:r>
    </w:p>
    <w:p w14:paraId="0EBD8DEB">
      <w:pPr>
        <w:widowControl/>
        <w:ind w:firstLine="576" w:firstLineChars="200"/>
        <w:jc w:val="left"/>
        <w:rPr>
          <w:rFonts w:hint="eastAsia" w:ascii="仿宋_GB2312" w:hAnsi="宋体" w:eastAsia="仿宋_GB2312" w:cs="宋体"/>
          <w:snapToGrid/>
          <w:color w:val="auto"/>
          <w:spacing w:val="4"/>
          <w:sz w:val="28"/>
          <w:szCs w:val="28"/>
          <w:highlight w:val="none"/>
          <w:lang w:eastAsia="zh-CN"/>
        </w:rPr>
      </w:pPr>
      <w:r>
        <w:rPr>
          <w:rFonts w:hint="eastAsia" w:ascii="仿宋_GB2312" w:hAnsi="宋体" w:eastAsia="仿宋_GB2312" w:cs="宋体"/>
          <w:snapToGrid/>
          <w:color w:val="auto"/>
          <w:spacing w:val="4"/>
          <w:sz w:val="28"/>
          <w:szCs w:val="28"/>
          <w:highlight w:val="none"/>
        </w:rPr>
        <w:t>开户名称：</w:t>
      </w:r>
      <w:r>
        <w:rPr>
          <w:rFonts w:hint="eastAsia" w:ascii="仿宋_GB2312" w:hAnsi="宋体" w:eastAsia="仿宋_GB2312" w:cs="宋体"/>
          <w:snapToGrid/>
          <w:color w:val="auto"/>
          <w:spacing w:val="4"/>
          <w:sz w:val="28"/>
          <w:szCs w:val="28"/>
          <w:highlight w:val="none"/>
          <w:lang w:eastAsia="zh-CN"/>
        </w:rPr>
        <w:t>沧州港务集团有限公司</w:t>
      </w:r>
    </w:p>
    <w:p w14:paraId="4C913518">
      <w:pPr>
        <w:widowControl/>
        <w:ind w:firstLine="576" w:firstLineChars="200"/>
        <w:jc w:val="left"/>
        <w:rPr>
          <w:rFonts w:ascii="仿宋_GB2312" w:hAnsi="宋体" w:eastAsia="仿宋_GB2312" w:cs="宋体"/>
          <w:snapToGrid/>
          <w:color w:val="auto"/>
          <w:spacing w:val="4"/>
          <w:sz w:val="28"/>
          <w:szCs w:val="28"/>
          <w:highlight w:val="none"/>
        </w:rPr>
      </w:pPr>
      <w:r>
        <w:rPr>
          <w:rFonts w:hint="eastAsia" w:ascii="仿宋_GB2312" w:hAnsi="宋体" w:eastAsia="仿宋_GB2312" w:cs="宋体"/>
          <w:snapToGrid/>
          <w:color w:val="auto"/>
          <w:spacing w:val="4"/>
          <w:sz w:val="28"/>
          <w:szCs w:val="28"/>
          <w:highlight w:val="none"/>
        </w:rPr>
        <w:t>账号：718080772018010002047</w:t>
      </w:r>
    </w:p>
    <w:p w14:paraId="00C7B2D2">
      <w:pPr>
        <w:widowControl/>
        <w:ind w:firstLine="576" w:firstLineChars="200"/>
        <w:jc w:val="left"/>
        <w:rPr>
          <w:rFonts w:hint="eastAsia" w:ascii="仿宋_GB2312" w:hAnsi="宋体" w:eastAsia="仿宋_GB2312" w:cs="宋体"/>
          <w:snapToGrid/>
          <w:color w:val="auto"/>
          <w:spacing w:val="4"/>
          <w:sz w:val="28"/>
          <w:szCs w:val="28"/>
          <w:highlight w:val="none"/>
        </w:rPr>
      </w:pPr>
      <w:r>
        <w:rPr>
          <w:rFonts w:hint="eastAsia" w:ascii="仿宋_GB2312" w:hAnsi="宋体" w:eastAsia="仿宋_GB2312" w:cs="宋体"/>
          <w:snapToGrid/>
          <w:color w:val="auto"/>
          <w:spacing w:val="4"/>
          <w:sz w:val="28"/>
          <w:szCs w:val="28"/>
          <w:highlight w:val="none"/>
        </w:rPr>
        <w:t>开户行：交通银行股份有限公司沧州渤</w:t>
      </w:r>
      <w:bookmarkStart w:id="11" w:name="_GoBack"/>
      <w:r>
        <w:rPr>
          <w:rFonts w:hint="eastAsia" w:ascii="仿宋_GB2312" w:hAnsi="宋体" w:eastAsia="仿宋_GB2312" w:cs="宋体"/>
          <w:snapToGrid/>
          <w:color w:val="auto"/>
          <w:spacing w:val="4"/>
          <w:sz w:val="28"/>
          <w:szCs w:val="28"/>
          <w:highlight w:val="none"/>
        </w:rPr>
        <w:t>海</w:t>
      </w:r>
      <w:bookmarkEnd w:id="11"/>
      <w:r>
        <w:rPr>
          <w:rFonts w:hint="eastAsia" w:ascii="仿宋_GB2312" w:hAnsi="宋体" w:eastAsia="仿宋_GB2312" w:cs="宋体"/>
          <w:snapToGrid/>
          <w:color w:val="auto"/>
          <w:spacing w:val="4"/>
          <w:sz w:val="28"/>
          <w:szCs w:val="28"/>
          <w:highlight w:val="none"/>
        </w:rPr>
        <w:t>新区支行</w:t>
      </w:r>
    </w:p>
    <w:p w14:paraId="662195F9">
      <w:pPr>
        <w:pStyle w:val="15"/>
        <w:ind w:firstLine="578" w:firstLineChars="200"/>
        <w:rPr>
          <w:color w:val="auto"/>
          <w:highlight w:val="none"/>
        </w:rPr>
      </w:pPr>
      <w:r>
        <w:rPr>
          <w:rFonts w:hint="eastAsia" w:ascii="仿宋_GB2312" w:hAnsi="宋体" w:eastAsia="仿宋_GB2312"/>
          <w:b/>
          <w:bCs/>
          <w:color w:val="auto"/>
          <w:spacing w:val="4"/>
          <w:sz w:val="28"/>
          <w:szCs w:val="28"/>
          <w:highlight w:val="none"/>
        </w:rPr>
        <w:t>提交工本费时需备注比选申请人及项目名称。不按时间要求提交工本费的，其比选申请文件将被拒收。</w:t>
      </w:r>
    </w:p>
    <w:p w14:paraId="17E99E87">
      <w:pPr>
        <w:widowControl/>
        <w:spacing w:line="360" w:lineRule="auto"/>
        <w:ind w:firstLine="578"/>
        <w:jc w:val="left"/>
        <w:rPr>
          <w:rFonts w:hint="eastAsia" w:ascii="仿宋_GB2312" w:hAnsi="仿宋" w:eastAsia="仿宋_GB2312" w:cs="宋体"/>
          <w:b/>
          <w:bCs/>
          <w:color w:val="auto"/>
          <w:spacing w:val="4"/>
          <w:sz w:val="28"/>
          <w:szCs w:val="28"/>
          <w:highlight w:val="none"/>
        </w:rPr>
      </w:pPr>
      <w:r>
        <w:rPr>
          <w:rFonts w:hint="eastAsia" w:ascii="仿宋_GB2312" w:hAnsi="仿宋" w:eastAsia="仿宋_GB2312" w:cs="宋体"/>
          <w:b/>
          <w:bCs/>
          <w:color w:val="auto"/>
          <w:spacing w:val="4"/>
          <w:sz w:val="28"/>
          <w:szCs w:val="28"/>
          <w:highlight w:val="none"/>
        </w:rPr>
        <w:t>1.6比选文件的递交</w:t>
      </w:r>
    </w:p>
    <w:p w14:paraId="576979E5">
      <w:pPr>
        <w:widowControl/>
        <w:ind w:firstLine="576" w:firstLineChars="200"/>
        <w:jc w:val="left"/>
        <w:rPr>
          <w:rFonts w:hint="default" w:ascii="仿宋_GB2312" w:hAnsi="仿宋" w:eastAsia="仿宋_GB2312" w:cs="宋体"/>
          <w:color w:val="auto"/>
          <w:spacing w:val="4"/>
          <w:sz w:val="28"/>
          <w:szCs w:val="28"/>
          <w:highlight w:val="none"/>
          <w:lang w:val="en-US" w:eastAsia="zh-CN"/>
        </w:rPr>
      </w:pPr>
      <w:r>
        <w:rPr>
          <w:rFonts w:hint="eastAsia" w:ascii="仿宋_GB2312" w:hAnsi="仿宋" w:eastAsia="仿宋_GB2312" w:cs="宋体"/>
          <w:color w:val="auto"/>
          <w:spacing w:val="4"/>
          <w:sz w:val="28"/>
          <w:szCs w:val="28"/>
          <w:highlight w:val="none"/>
          <w:lang w:val="en-US" w:eastAsia="zh-CN"/>
        </w:rPr>
        <w:t>1.6.</w:t>
      </w:r>
      <w:r>
        <w:rPr>
          <w:rFonts w:hint="eastAsia" w:ascii="仿宋_GB2312" w:hAnsi="仿宋" w:eastAsia="仿宋_GB2312" w:cs="宋体"/>
          <w:color w:val="auto"/>
          <w:spacing w:val="4"/>
          <w:sz w:val="28"/>
          <w:szCs w:val="28"/>
          <w:highlight w:val="none"/>
        </w:rPr>
        <w:t>1所有参与比选的申请人应根据比选文件的要求编制比选申请文件并提交给比选人，提交比选申请文件的截止时间为：202</w:t>
      </w:r>
      <w:r>
        <w:rPr>
          <w:rFonts w:hint="eastAsia" w:ascii="仿宋_GB2312" w:hAnsi="仿宋" w:eastAsia="仿宋_GB2312" w:cs="宋体"/>
          <w:color w:val="auto"/>
          <w:spacing w:val="4"/>
          <w:sz w:val="28"/>
          <w:szCs w:val="28"/>
          <w:highlight w:val="none"/>
          <w:lang w:val="en-US" w:eastAsia="zh-CN"/>
        </w:rPr>
        <w:t>5</w:t>
      </w:r>
      <w:r>
        <w:rPr>
          <w:rFonts w:hint="eastAsia" w:ascii="仿宋_GB2312" w:hAnsi="仿宋" w:eastAsia="仿宋_GB2312" w:cs="宋体"/>
          <w:color w:val="auto"/>
          <w:spacing w:val="4"/>
          <w:sz w:val="28"/>
          <w:szCs w:val="28"/>
          <w:highlight w:val="none"/>
        </w:rPr>
        <w:t>年</w:t>
      </w:r>
      <w:r>
        <w:rPr>
          <w:rFonts w:hint="eastAsia" w:ascii="仿宋_GB2312" w:hAnsi="仿宋" w:eastAsia="仿宋_GB2312" w:cs="宋体"/>
          <w:color w:val="auto"/>
          <w:spacing w:val="4"/>
          <w:sz w:val="28"/>
          <w:szCs w:val="28"/>
          <w:highlight w:val="none"/>
          <w:u w:val="single"/>
          <w:lang w:val="en-US" w:eastAsia="zh-CN"/>
        </w:rPr>
        <w:t xml:space="preserve"> 10 </w:t>
      </w:r>
      <w:r>
        <w:rPr>
          <w:rFonts w:hint="eastAsia" w:ascii="仿宋_GB2312" w:hAnsi="仿宋" w:eastAsia="仿宋_GB2312" w:cs="宋体"/>
          <w:color w:val="auto"/>
          <w:spacing w:val="4"/>
          <w:sz w:val="28"/>
          <w:szCs w:val="28"/>
          <w:highlight w:val="none"/>
        </w:rPr>
        <w:t>月</w:t>
      </w:r>
      <w:r>
        <w:rPr>
          <w:rFonts w:hint="eastAsia" w:ascii="仿宋_GB2312" w:hAnsi="仿宋" w:eastAsia="仿宋_GB2312" w:cs="宋体"/>
          <w:color w:val="auto"/>
          <w:spacing w:val="4"/>
          <w:sz w:val="28"/>
          <w:szCs w:val="28"/>
          <w:highlight w:val="none"/>
          <w:u w:val="single"/>
          <w:lang w:val="en-US" w:eastAsia="zh-CN"/>
        </w:rPr>
        <w:t>10</w:t>
      </w:r>
      <w:r>
        <w:rPr>
          <w:rFonts w:hint="eastAsia" w:ascii="仿宋_GB2312" w:hAnsi="仿宋" w:eastAsia="仿宋_GB2312" w:cs="宋体"/>
          <w:color w:val="auto"/>
          <w:spacing w:val="4"/>
          <w:sz w:val="28"/>
          <w:szCs w:val="28"/>
          <w:highlight w:val="none"/>
          <w:lang w:val="en-US" w:eastAsia="zh-CN"/>
        </w:rPr>
        <w:t>日上</w:t>
      </w:r>
      <w:r>
        <w:rPr>
          <w:rFonts w:hint="eastAsia" w:ascii="仿宋_GB2312" w:hAnsi="仿宋" w:eastAsia="仿宋_GB2312" w:cs="宋体"/>
          <w:color w:val="auto"/>
          <w:spacing w:val="4"/>
          <w:sz w:val="28"/>
          <w:szCs w:val="28"/>
          <w:highlight w:val="none"/>
        </w:rPr>
        <w:t>午</w:t>
      </w:r>
      <w:r>
        <w:rPr>
          <w:rFonts w:hint="eastAsia" w:ascii="仿宋_GB2312" w:hAnsi="仿宋" w:eastAsia="仿宋_GB2312" w:cs="宋体"/>
          <w:color w:val="auto"/>
          <w:spacing w:val="4"/>
          <w:sz w:val="28"/>
          <w:szCs w:val="28"/>
          <w:highlight w:val="none"/>
          <w:lang w:val="en-US" w:eastAsia="zh-CN"/>
        </w:rPr>
        <w:t>9</w:t>
      </w:r>
      <w:r>
        <w:rPr>
          <w:rFonts w:hint="eastAsia" w:ascii="仿宋_GB2312" w:hAnsi="仿宋" w:eastAsia="仿宋_GB2312" w:cs="宋体"/>
          <w:color w:val="auto"/>
          <w:spacing w:val="4"/>
          <w:sz w:val="28"/>
          <w:szCs w:val="28"/>
          <w:highlight w:val="none"/>
        </w:rPr>
        <w:t>：</w:t>
      </w:r>
      <w:r>
        <w:rPr>
          <w:rFonts w:hint="eastAsia" w:ascii="仿宋_GB2312" w:hAnsi="仿宋" w:eastAsia="仿宋_GB2312" w:cs="宋体"/>
          <w:color w:val="auto"/>
          <w:spacing w:val="4"/>
          <w:sz w:val="28"/>
          <w:szCs w:val="28"/>
          <w:highlight w:val="none"/>
          <w:lang w:val="en-US" w:eastAsia="zh-CN"/>
        </w:rPr>
        <w:t>3</w:t>
      </w:r>
      <w:r>
        <w:rPr>
          <w:rFonts w:hint="eastAsia" w:ascii="仿宋_GB2312" w:hAnsi="仿宋" w:eastAsia="仿宋_GB2312" w:cs="宋体"/>
          <w:color w:val="auto"/>
          <w:spacing w:val="4"/>
          <w:sz w:val="28"/>
          <w:szCs w:val="28"/>
          <w:highlight w:val="none"/>
        </w:rPr>
        <w:t>0。提供电子版文件，比选申请人在截止日期前把电子版文件发送到：</w:t>
      </w:r>
      <w:r>
        <w:rPr>
          <w:rFonts w:hint="eastAsia" w:ascii="仿宋_GB2312" w:hAnsi="仿宋" w:eastAsia="仿宋_GB2312" w:cs="宋体"/>
          <w:b/>
          <w:bCs/>
          <w:color w:val="auto"/>
          <w:spacing w:val="4"/>
          <w:sz w:val="28"/>
          <w:szCs w:val="28"/>
          <w:highlight w:val="none"/>
        </w:rPr>
        <w:t xml:space="preserve">czgwjtjcs@163.com </w:t>
      </w:r>
      <w:r>
        <w:rPr>
          <w:rFonts w:hint="eastAsia" w:ascii="仿宋_GB2312" w:hAnsi="仿宋" w:eastAsia="仿宋_GB2312" w:cs="宋体"/>
          <w:color w:val="auto"/>
          <w:spacing w:val="4"/>
          <w:sz w:val="28"/>
          <w:szCs w:val="28"/>
          <w:highlight w:val="none"/>
        </w:rPr>
        <w:t>邮箱，递交时间即为邮箱中显示收到的时间，因比选申请人原因导致未能发送成功的，后果自负。</w:t>
      </w:r>
      <w:r>
        <w:rPr>
          <w:rFonts w:hint="eastAsia" w:ascii="仿宋_GB2312" w:hAnsi="仿宋" w:eastAsia="仿宋_GB2312" w:cs="宋体"/>
          <w:b/>
          <w:color w:val="auto"/>
          <w:spacing w:val="4"/>
          <w:sz w:val="28"/>
          <w:szCs w:val="28"/>
          <w:highlight w:val="none"/>
        </w:rPr>
        <w:t>评审时，按电子版文件评审，纸质版文件只作为存档资料。</w:t>
      </w:r>
      <w:r>
        <w:rPr>
          <w:rFonts w:hint="eastAsia" w:ascii="仿宋_GB2312" w:hAnsi="仿宋" w:eastAsia="仿宋_GB2312" w:cs="宋体"/>
          <w:color w:val="auto"/>
          <w:spacing w:val="4"/>
          <w:sz w:val="28"/>
          <w:szCs w:val="28"/>
          <w:highlight w:val="none"/>
        </w:rPr>
        <w:t xml:space="preserve">比选申请人需将纸质版文件提供给比选人，可选择邮寄。地址：河北省沧州市渤海新区港务大厦  </w:t>
      </w:r>
      <w:r>
        <w:rPr>
          <w:rFonts w:hint="eastAsia" w:ascii="仿宋_GB2312" w:hAnsi="仿宋" w:eastAsia="仿宋_GB2312" w:cs="宋体"/>
          <w:color w:val="auto"/>
          <w:spacing w:val="4"/>
          <w:sz w:val="28"/>
          <w:szCs w:val="28"/>
          <w:highlight w:val="none"/>
          <w:u w:val="single"/>
          <w:lang w:val="en-US" w:eastAsia="zh-CN"/>
        </w:rPr>
        <w:t>杨魁</w:t>
      </w:r>
      <w:r>
        <w:rPr>
          <w:rFonts w:hint="eastAsia" w:ascii="仿宋_GB2312" w:hAnsi="仿宋" w:eastAsia="仿宋_GB2312" w:cs="宋体"/>
          <w:color w:val="auto"/>
          <w:spacing w:val="4"/>
          <w:sz w:val="28"/>
          <w:szCs w:val="28"/>
          <w:highlight w:val="none"/>
        </w:rPr>
        <w:t xml:space="preserve">  </w:t>
      </w:r>
      <w:r>
        <w:rPr>
          <w:rFonts w:hint="eastAsia" w:ascii="仿宋_GB2312" w:hAnsi="仿宋" w:eastAsia="仿宋_GB2312" w:cs="宋体"/>
          <w:color w:val="auto"/>
          <w:spacing w:val="4"/>
          <w:sz w:val="28"/>
          <w:szCs w:val="28"/>
          <w:highlight w:val="none"/>
          <w:lang w:val="en-US" w:eastAsia="zh-CN"/>
        </w:rPr>
        <w:t>17603177758</w:t>
      </w:r>
    </w:p>
    <w:p w14:paraId="3AC894E0">
      <w:pPr>
        <w:widowControl/>
        <w:spacing w:line="360" w:lineRule="auto"/>
        <w:ind w:firstLine="578" w:firstLineChars="200"/>
        <w:jc w:val="left"/>
        <w:rPr>
          <w:rFonts w:hint="eastAsia" w:ascii="仿宋_GB2312" w:hAnsi="仿宋" w:eastAsia="仿宋_GB2312" w:cs="宋体"/>
          <w:b/>
          <w:bCs/>
          <w:color w:val="auto"/>
          <w:spacing w:val="4"/>
          <w:sz w:val="28"/>
          <w:szCs w:val="28"/>
          <w:highlight w:val="none"/>
        </w:rPr>
      </w:pPr>
      <w:r>
        <w:rPr>
          <w:rFonts w:hint="eastAsia" w:ascii="仿宋_GB2312" w:hAnsi="仿宋" w:eastAsia="仿宋_GB2312" w:cs="宋体"/>
          <w:b/>
          <w:bCs/>
          <w:color w:val="auto"/>
          <w:spacing w:val="4"/>
          <w:sz w:val="28"/>
          <w:szCs w:val="28"/>
          <w:highlight w:val="none"/>
        </w:rPr>
        <w:t>1.7比选公告发布媒体</w:t>
      </w:r>
    </w:p>
    <w:p w14:paraId="16EFCA7F">
      <w:pPr>
        <w:widowControl/>
        <w:ind w:firstLine="576" w:firstLineChars="200"/>
        <w:jc w:val="left"/>
        <w:rPr>
          <w:rFonts w:hint="eastAsia" w:ascii="仿宋_GB2312" w:hAnsi="仿宋" w:eastAsia="仿宋_GB2312" w:cs="宋体"/>
          <w:color w:val="auto"/>
          <w:spacing w:val="4"/>
          <w:sz w:val="28"/>
          <w:szCs w:val="28"/>
          <w:highlight w:val="none"/>
        </w:rPr>
      </w:pPr>
      <w:r>
        <w:rPr>
          <w:rFonts w:hint="eastAsia" w:ascii="仿宋_GB2312" w:hAnsi="仿宋" w:eastAsia="仿宋_GB2312" w:cs="宋体"/>
          <w:color w:val="auto"/>
          <w:spacing w:val="4"/>
          <w:sz w:val="28"/>
          <w:szCs w:val="28"/>
          <w:highlight w:val="none"/>
          <w:lang w:val="en-US" w:eastAsia="zh-CN"/>
        </w:rPr>
        <w:t>1.7</w:t>
      </w:r>
      <w:r>
        <w:rPr>
          <w:rFonts w:hint="eastAsia" w:ascii="仿宋_GB2312" w:hAnsi="仿宋" w:eastAsia="仿宋_GB2312" w:cs="宋体"/>
          <w:color w:val="auto"/>
          <w:spacing w:val="4"/>
          <w:sz w:val="28"/>
          <w:szCs w:val="28"/>
          <w:highlight w:val="none"/>
        </w:rPr>
        <w:t>.1本次比选公告仅在</w:t>
      </w:r>
      <w:r>
        <w:rPr>
          <w:rFonts w:hint="eastAsia" w:ascii="仿宋_GB2312" w:hAnsi="仿宋" w:eastAsia="仿宋_GB2312" w:cs="宋体"/>
          <w:color w:val="auto"/>
          <w:spacing w:val="4"/>
          <w:sz w:val="28"/>
          <w:szCs w:val="28"/>
          <w:highlight w:val="none"/>
          <w:lang w:eastAsia="zh-CN"/>
        </w:rPr>
        <w:t>沧州港务集团有限公司</w:t>
      </w:r>
      <w:r>
        <w:rPr>
          <w:rFonts w:hint="eastAsia" w:ascii="仿宋_GB2312" w:hAnsi="仿宋" w:eastAsia="仿宋_GB2312" w:cs="宋体"/>
          <w:color w:val="auto"/>
          <w:spacing w:val="4"/>
          <w:sz w:val="28"/>
          <w:szCs w:val="28"/>
          <w:highlight w:val="none"/>
        </w:rPr>
        <w:t>网站（网址：http://www.czgwjt.com/）发布。本项目一律通过</w:t>
      </w:r>
      <w:r>
        <w:rPr>
          <w:rFonts w:hint="eastAsia" w:ascii="仿宋_GB2312" w:hAnsi="仿宋" w:eastAsia="仿宋_GB2312" w:cs="宋体"/>
          <w:color w:val="auto"/>
          <w:spacing w:val="4"/>
          <w:sz w:val="28"/>
          <w:szCs w:val="28"/>
          <w:highlight w:val="none"/>
          <w:lang w:eastAsia="zh-CN"/>
        </w:rPr>
        <w:t>沧州港务集团有限公司</w:t>
      </w:r>
      <w:r>
        <w:rPr>
          <w:rFonts w:hint="eastAsia" w:ascii="仿宋_GB2312" w:hAnsi="仿宋" w:eastAsia="仿宋_GB2312" w:cs="宋体"/>
          <w:color w:val="auto"/>
          <w:spacing w:val="4"/>
          <w:sz w:val="28"/>
          <w:szCs w:val="28"/>
          <w:highlight w:val="none"/>
        </w:rPr>
        <w:t>在网上发布澄清、补疑、答疑等文件，比选申请人要随时进行查看。未能及时关注造成的一切后果由比选申请人自行承担。</w:t>
      </w:r>
    </w:p>
    <w:p w14:paraId="00053FF3">
      <w:pPr>
        <w:widowControl/>
        <w:tabs>
          <w:tab w:val="left" w:pos="2445"/>
        </w:tabs>
        <w:adjustRightInd w:val="0"/>
        <w:ind w:firstLine="576" w:firstLineChars="200"/>
        <w:rPr>
          <w:rFonts w:hint="eastAsia" w:ascii="仿宋_GB2312" w:hAnsi="仿宋" w:eastAsia="仿宋_GB2312" w:cs="宋体"/>
          <w:color w:val="auto"/>
          <w:spacing w:val="4"/>
          <w:sz w:val="28"/>
          <w:szCs w:val="28"/>
          <w:highlight w:val="none"/>
          <w:u w:val="single"/>
          <w:lang w:eastAsia="zh-CN"/>
        </w:rPr>
      </w:pPr>
      <w:r>
        <w:rPr>
          <w:rFonts w:hint="eastAsia" w:ascii="仿宋_GB2312" w:hAnsi="仿宋" w:eastAsia="仿宋_GB2312" w:cs="宋体"/>
          <w:color w:val="auto"/>
          <w:spacing w:val="4"/>
          <w:sz w:val="28"/>
          <w:szCs w:val="28"/>
          <w:highlight w:val="none"/>
          <w:lang w:val="en-US" w:eastAsia="zh-CN"/>
        </w:rPr>
        <w:t>1.7</w:t>
      </w:r>
      <w:r>
        <w:rPr>
          <w:rFonts w:hint="eastAsia" w:ascii="仿宋_GB2312" w:hAnsi="仿宋" w:eastAsia="仿宋_GB2312" w:cs="宋体"/>
          <w:color w:val="auto"/>
          <w:spacing w:val="4"/>
          <w:sz w:val="28"/>
          <w:szCs w:val="28"/>
          <w:highlight w:val="none"/>
        </w:rPr>
        <w:t>.2比选人：</w:t>
      </w:r>
      <w:r>
        <w:rPr>
          <w:rFonts w:hint="eastAsia" w:ascii="仿宋_GB2312" w:hAnsi="仿宋" w:eastAsia="仿宋_GB2312" w:cs="宋体"/>
          <w:color w:val="auto"/>
          <w:spacing w:val="4"/>
          <w:sz w:val="28"/>
          <w:szCs w:val="28"/>
          <w:highlight w:val="none"/>
          <w:u w:val="single"/>
          <w:lang w:val="en-US" w:eastAsia="zh-CN"/>
        </w:rPr>
        <w:t>沧州港务集团有限公司</w:t>
      </w:r>
    </w:p>
    <w:p w14:paraId="50874F6E">
      <w:pPr>
        <w:widowControl/>
        <w:ind w:firstLine="576" w:firstLineChars="200"/>
        <w:jc w:val="left"/>
        <w:rPr>
          <w:rFonts w:hint="eastAsia" w:ascii="仿宋_GB2312" w:hAnsi="仿宋" w:eastAsia="仿宋_GB2312" w:cs="宋体"/>
          <w:color w:val="auto"/>
          <w:spacing w:val="4"/>
          <w:sz w:val="28"/>
          <w:szCs w:val="28"/>
          <w:highlight w:val="none"/>
        </w:rPr>
      </w:pPr>
      <w:r>
        <w:rPr>
          <w:rFonts w:hint="eastAsia" w:ascii="仿宋_GB2312" w:hAnsi="仿宋" w:eastAsia="仿宋_GB2312" w:cs="宋体"/>
          <w:color w:val="auto"/>
          <w:spacing w:val="4"/>
          <w:sz w:val="28"/>
          <w:szCs w:val="28"/>
          <w:highlight w:val="none"/>
          <w:lang w:val="en-US" w:eastAsia="zh-CN"/>
        </w:rPr>
        <w:t>1.7</w:t>
      </w:r>
      <w:r>
        <w:rPr>
          <w:rFonts w:hint="eastAsia" w:ascii="仿宋_GB2312" w:hAnsi="仿宋" w:eastAsia="仿宋_GB2312" w:cs="宋体"/>
          <w:color w:val="auto"/>
          <w:spacing w:val="4"/>
          <w:sz w:val="28"/>
          <w:szCs w:val="28"/>
          <w:highlight w:val="none"/>
        </w:rPr>
        <w:t>.3地址：</w:t>
      </w:r>
      <w:r>
        <w:rPr>
          <w:rFonts w:hint="eastAsia" w:ascii="仿宋_GB2312" w:hAnsi="仿宋" w:eastAsia="仿宋_GB2312" w:cs="宋体"/>
          <w:color w:val="auto"/>
          <w:spacing w:val="4"/>
          <w:sz w:val="28"/>
          <w:szCs w:val="28"/>
          <w:highlight w:val="none"/>
          <w:u w:val="single"/>
        </w:rPr>
        <w:t>沧州渤海新区港务大厦</w:t>
      </w:r>
    </w:p>
    <w:p w14:paraId="1B951390">
      <w:pPr>
        <w:widowControl/>
        <w:ind w:firstLine="576" w:firstLineChars="200"/>
        <w:jc w:val="left"/>
        <w:rPr>
          <w:rFonts w:hint="eastAsia" w:ascii="仿宋_GB2312" w:hAnsi="仿宋" w:eastAsia="仿宋_GB2312" w:cs="宋体"/>
          <w:color w:val="auto"/>
          <w:spacing w:val="4"/>
          <w:sz w:val="28"/>
          <w:szCs w:val="28"/>
          <w:highlight w:val="none"/>
        </w:rPr>
      </w:pPr>
      <w:r>
        <w:rPr>
          <w:rFonts w:hint="eastAsia" w:ascii="仿宋_GB2312" w:hAnsi="仿宋" w:eastAsia="仿宋_GB2312" w:cs="宋体"/>
          <w:color w:val="auto"/>
          <w:spacing w:val="4"/>
          <w:sz w:val="28"/>
          <w:szCs w:val="28"/>
          <w:highlight w:val="none"/>
          <w:lang w:val="en-US" w:eastAsia="zh-CN"/>
        </w:rPr>
        <w:t>1.7</w:t>
      </w:r>
      <w:r>
        <w:rPr>
          <w:rFonts w:hint="eastAsia" w:ascii="仿宋_GB2312" w:hAnsi="仿宋" w:eastAsia="仿宋_GB2312" w:cs="宋体"/>
          <w:color w:val="auto"/>
          <w:spacing w:val="4"/>
          <w:sz w:val="28"/>
          <w:szCs w:val="28"/>
          <w:highlight w:val="none"/>
        </w:rPr>
        <w:t>.4邮编：061113</w:t>
      </w:r>
    </w:p>
    <w:p w14:paraId="36C053FC">
      <w:pPr>
        <w:widowControl/>
        <w:ind w:firstLine="576" w:firstLineChars="200"/>
        <w:jc w:val="left"/>
        <w:rPr>
          <w:rFonts w:hint="eastAsia" w:ascii="仿宋_GB2312" w:hAnsi="仿宋" w:eastAsia="仿宋_GB2312" w:cs="宋体"/>
          <w:color w:val="auto"/>
          <w:spacing w:val="4"/>
          <w:sz w:val="28"/>
          <w:szCs w:val="28"/>
          <w:highlight w:val="none"/>
          <w:lang w:eastAsia="zh-CN"/>
        </w:rPr>
      </w:pPr>
      <w:r>
        <w:rPr>
          <w:rFonts w:hint="eastAsia" w:ascii="仿宋_GB2312" w:hAnsi="仿宋" w:eastAsia="仿宋_GB2312" w:cs="宋体"/>
          <w:color w:val="auto"/>
          <w:spacing w:val="4"/>
          <w:sz w:val="28"/>
          <w:szCs w:val="28"/>
          <w:highlight w:val="none"/>
          <w:lang w:val="en-US" w:eastAsia="zh-CN"/>
        </w:rPr>
        <w:t>1.7</w:t>
      </w:r>
      <w:r>
        <w:rPr>
          <w:rFonts w:hint="eastAsia" w:ascii="仿宋_GB2312" w:hAnsi="仿宋" w:eastAsia="仿宋_GB2312" w:cs="宋体"/>
          <w:color w:val="auto"/>
          <w:spacing w:val="4"/>
          <w:sz w:val="28"/>
          <w:szCs w:val="28"/>
          <w:highlight w:val="none"/>
        </w:rPr>
        <w:t>.5联系人：</w:t>
      </w:r>
      <w:r>
        <w:rPr>
          <w:rFonts w:hint="eastAsia" w:ascii="仿宋_GB2312" w:hAnsi="仿宋" w:eastAsia="仿宋_GB2312" w:cs="宋体"/>
          <w:color w:val="auto"/>
          <w:spacing w:val="4"/>
          <w:sz w:val="28"/>
          <w:szCs w:val="28"/>
          <w:highlight w:val="none"/>
          <w:lang w:val="en-US" w:eastAsia="zh-CN"/>
        </w:rPr>
        <w:t>杨魁</w:t>
      </w:r>
    </w:p>
    <w:p w14:paraId="54395284">
      <w:pPr>
        <w:widowControl/>
        <w:spacing w:line="360" w:lineRule="auto"/>
        <w:ind w:firstLine="578"/>
        <w:jc w:val="left"/>
        <w:rPr>
          <w:rFonts w:hint="eastAsia" w:ascii="仿宋_GB2312" w:hAnsi="仿宋" w:eastAsia="仿宋_GB2312" w:cs="宋体"/>
          <w:color w:val="auto"/>
          <w:spacing w:val="4"/>
          <w:sz w:val="28"/>
          <w:szCs w:val="28"/>
          <w:highlight w:val="none"/>
        </w:rPr>
      </w:pPr>
      <w:r>
        <w:rPr>
          <w:rFonts w:hint="eastAsia" w:ascii="仿宋_GB2312" w:hAnsi="仿宋" w:eastAsia="仿宋_GB2312" w:cs="宋体"/>
          <w:color w:val="auto"/>
          <w:spacing w:val="4"/>
          <w:sz w:val="28"/>
          <w:szCs w:val="28"/>
          <w:highlight w:val="none"/>
          <w:lang w:val="en-US" w:eastAsia="zh-CN"/>
        </w:rPr>
        <w:t>1.7</w:t>
      </w:r>
      <w:r>
        <w:rPr>
          <w:rFonts w:hint="eastAsia" w:ascii="仿宋_GB2312" w:hAnsi="仿宋" w:eastAsia="仿宋_GB2312" w:cs="宋体"/>
          <w:color w:val="auto"/>
          <w:spacing w:val="4"/>
          <w:sz w:val="28"/>
          <w:szCs w:val="28"/>
          <w:highlight w:val="none"/>
        </w:rPr>
        <w:t>.6联系方式：</w:t>
      </w:r>
      <w:r>
        <w:rPr>
          <w:rFonts w:hint="eastAsia" w:ascii="仿宋_GB2312" w:hAnsi="仿宋" w:eastAsia="仿宋_GB2312" w:cs="宋体"/>
          <w:color w:val="auto"/>
          <w:spacing w:val="4"/>
          <w:sz w:val="28"/>
          <w:szCs w:val="28"/>
          <w:highlight w:val="none"/>
          <w:lang w:val="en-US" w:eastAsia="zh-CN"/>
        </w:rPr>
        <w:t>17603177758</w:t>
      </w:r>
    </w:p>
    <w:p w14:paraId="10A81DAD">
      <w:pPr>
        <w:widowControl/>
        <w:spacing w:line="360" w:lineRule="auto"/>
        <w:ind w:firstLine="578"/>
        <w:jc w:val="left"/>
        <w:rPr>
          <w:rFonts w:hint="eastAsia" w:ascii="仿宋_GB2312" w:hAnsi="仿宋" w:eastAsia="仿宋_GB2312" w:cs="宋体"/>
          <w:color w:val="auto"/>
          <w:spacing w:val="4"/>
          <w:sz w:val="28"/>
          <w:szCs w:val="28"/>
          <w:highlight w:val="none"/>
        </w:rPr>
      </w:pPr>
    </w:p>
    <w:p w14:paraId="66C2A88C">
      <w:pPr>
        <w:widowControl/>
        <w:spacing w:line="360" w:lineRule="auto"/>
        <w:ind w:firstLine="578"/>
        <w:jc w:val="left"/>
        <w:rPr>
          <w:rFonts w:hint="eastAsia" w:ascii="仿宋_GB2312" w:hAnsi="仿宋" w:eastAsia="仿宋_GB2312" w:cs="宋体"/>
          <w:color w:val="auto"/>
          <w:spacing w:val="4"/>
          <w:sz w:val="28"/>
          <w:szCs w:val="28"/>
          <w:highlight w:val="none"/>
        </w:rPr>
      </w:pPr>
    </w:p>
    <w:p w14:paraId="60103FD9">
      <w:pPr>
        <w:pStyle w:val="5"/>
        <w:rPr>
          <w:rFonts w:hint="eastAsia" w:ascii="仿宋_GB2312" w:hAnsi="仿宋" w:eastAsia="仿宋_GB2312" w:cs="宋体"/>
          <w:color w:val="auto"/>
          <w:spacing w:val="4"/>
          <w:sz w:val="28"/>
          <w:szCs w:val="28"/>
          <w:highlight w:val="none"/>
        </w:rPr>
      </w:pPr>
    </w:p>
    <w:p w14:paraId="4E614A23">
      <w:pPr>
        <w:pStyle w:val="6"/>
        <w:rPr>
          <w:rFonts w:hint="eastAsia" w:ascii="仿宋_GB2312" w:hAnsi="仿宋" w:eastAsia="仿宋_GB2312" w:cs="宋体"/>
          <w:color w:val="auto"/>
          <w:spacing w:val="4"/>
          <w:sz w:val="28"/>
          <w:szCs w:val="28"/>
          <w:highlight w:val="none"/>
        </w:rPr>
      </w:pPr>
    </w:p>
    <w:p w14:paraId="290DD4F5">
      <w:pPr>
        <w:pStyle w:val="6"/>
        <w:rPr>
          <w:rFonts w:hint="eastAsia" w:ascii="仿宋_GB2312" w:hAnsi="仿宋" w:eastAsia="仿宋_GB2312" w:cs="宋体"/>
          <w:color w:val="auto"/>
          <w:spacing w:val="4"/>
          <w:sz w:val="28"/>
          <w:szCs w:val="28"/>
          <w:highlight w:val="none"/>
        </w:rPr>
      </w:pPr>
    </w:p>
    <w:p w14:paraId="2270B97F">
      <w:pPr>
        <w:pStyle w:val="6"/>
        <w:rPr>
          <w:rFonts w:hint="eastAsia" w:ascii="仿宋_GB2312" w:hAnsi="仿宋" w:eastAsia="仿宋_GB2312" w:cs="宋体"/>
          <w:color w:val="auto"/>
          <w:spacing w:val="4"/>
          <w:sz w:val="28"/>
          <w:szCs w:val="28"/>
          <w:highlight w:val="none"/>
        </w:rPr>
      </w:pPr>
    </w:p>
    <w:p w14:paraId="2868055F">
      <w:pPr>
        <w:rPr>
          <w:rFonts w:hint="eastAsia" w:ascii="仿宋_GB2312" w:hAnsi="仿宋" w:eastAsia="仿宋_GB2312" w:cs="宋体"/>
          <w:color w:val="auto"/>
          <w:spacing w:val="4"/>
          <w:sz w:val="28"/>
          <w:szCs w:val="28"/>
          <w:highlight w:val="none"/>
        </w:rPr>
      </w:pPr>
      <w:r>
        <w:rPr>
          <w:rFonts w:hint="eastAsia" w:ascii="仿宋_GB2312" w:hAnsi="仿宋" w:eastAsia="仿宋_GB2312" w:cs="宋体"/>
          <w:color w:val="auto"/>
          <w:spacing w:val="4"/>
          <w:sz w:val="28"/>
          <w:szCs w:val="28"/>
          <w:highlight w:val="none"/>
        </w:rPr>
        <w:br w:type="page"/>
      </w:r>
    </w:p>
    <w:p w14:paraId="04A87E2E">
      <w:pPr>
        <w:pStyle w:val="2"/>
        <w:rPr>
          <w:rFonts w:ascii="仿宋_GB2312" w:hAnsi="宋体" w:eastAsia="仿宋_GB2312" w:cs="宋体"/>
          <w:snapToGrid/>
          <w:color w:val="auto"/>
          <w:spacing w:val="4"/>
          <w:szCs w:val="32"/>
          <w:highlight w:val="none"/>
        </w:rPr>
      </w:pPr>
      <w:bookmarkStart w:id="2" w:name="_Toc30511"/>
      <w:r>
        <w:rPr>
          <w:rFonts w:hint="eastAsia"/>
          <w:color w:val="auto"/>
          <w:highlight w:val="none"/>
        </w:rPr>
        <w:t>第二章  项目说明</w:t>
      </w:r>
      <w:bookmarkEnd w:id="2"/>
    </w:p>
    <w:p w14:paraId="1B0852C4">
      <w:pPr>
        <w:spacing w:before="156" w:beforeLines="50" w:after="156" w:afterLines="50" w:line="360" w:lineRule="auto"/>
        <w:ind w:firstLine="578" w:firstLineChars="200"/>
        <w:rPr>
          <w:rFonts w:hint="eastAsia" w:ascii="仿宋_GB2312" w:hAnsi="仿宋" w:eastAsia="仿宋_GB2312" w:cs="宋体"/>
          <w:b/>
          <w:snapToGrid/>
          <w:color w:val="auto"/>
          <w:spacing w:val="4"/>
          <w:sz w:val="28"/>
          <w:szCs w:val="28"/>
          <w:highlight w:val="none"/>
        </w:rPr>
      </w:pPr>
      <w:r>
        <w:rPr>
          <w:rFonts w:hint="eastAsia" w:ascii="仿宋_GB2312" w:hAnsi="仿宋" w:eastAsia="仿宋_GB2312" w:cs="宋体"/>
          <w:b/>
          <w:snapToGrid/>
          <w:color w:val="auto"/>
          <w:spacing w:val="4"/>
          <w:sz w:val="28"/>
          <w:szCs w:val="28"/>
          <w:highlight w:val="none"/>
        </w:rPr>
        <w:t>2.1项目说明</w:t>
      </w:r>
    </w:p>
    <w:p w14:paraId="3DD0EE8D">
      <w:pPr>
        <w:spacing w:before="156" w:beforeLines="50" w:after="156" w:afterLines="50" w:line="360" w:lineRule="auto"/>
        <w:ind w:firstLine="576" w:firstLineChars="20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2.1.1根据黄骅港综合港区集装箱码头一期工程项目水土保持方案报告书</w:t>
      </w:r>
      <w:r>
        <w:rPr>
          <w:rFonts w:hint="eastAsia" w:ascii="仿宋_GB2312" w:hAnsi="仿宋" w:eastAsia="仿宋_GB2312" w:cs="宋体"/>
          <w:snapToGrid/>
          <w:color w:val="auto"/>
          <w:spacing w:val="4"/>
          <w:sz w:val="28"/>
          <w:szCs w:val="28"/>
          <w:highlight w:val="none"/>
          <w:lang w:val="en-US" w:eastAsia="zh-CN"/>
        </w:rPr>
        <w:t>要求</w:t>
      </w:r>
      <w:r>
        <w:rPr>
          <w:rFonts w:hint="eastAsia" w:ascii="仿宋_GB2312" w:hAnsi="仿宋" w:eastAsia="仿宋_GB2312" w:cs="宋体"/>
          <w:snapToGrid/>
          <w:color w:val="auto"/>
          <w:spacing w:val="4"/>
          <w:sz w:val="28"/>
          <w:szCs w:val="28"/>
          <w:highlight w:val="none"/>
        </w:rPr>
        <w:t>，通过本次比选确定</w:t>
      </w:r>
      <w:r>
        <w:rPr>
          <w:rFonts w:hint="eastAsia" w:ascii="仿宋_GB2312" w:hAnsi="仿宋" w:eastAsia="仿宋_GB2312" w:cs="宋体"/>
          <w:snapToGrid/>
          <w:color w:val="auto"/>
          <w:spacing w:val="4"/>
          <w:sz w:val="28"/>
          <w:szCs w:val="28"/>
          <w:highlight w:val="none"/>
          <w:lang w:val="en-US" w:eastAsia="zh-CN"/>
        </w:rPr>
        <w:t>黄</w:t>
      </w:r>
      <w:r>
        <w:rPr>
          <w:rFonts w:hint="eastAsia" w:ascii="仿宋_GB2312" w:hAnsi="仿宋" w:eastAsia="仿宋_GB2312" w:cs="宋体"/>
          <w:snapToGrid/>
          <w:color w:val="auto"/>
          <w:spacing w:val="4"/>
          <w:sz w:val="28"/>
          <w:szCs w:val="28"/>
          <w:highlight w:val="none"/>
          <w:lang w:eastAsia="zh-CN"/>
        </w:rPr>
        <w:t>骅港综合港区</w:t>
      </w:r>
      <w:r>
        <w:rPr>
          <w:rFonts w:hint="eastAsia" w:ascii="仿宋_GB2312" w:hAnsi="仿宋" w:eastAsia="仿宋_GB2312" w:cs="宋体"/>
          <w:snapToGrid/>
          <w:color w:val="auto"/>
          <w:spacing w:val="4"/>
          <w:sz w:val="28"/>
          <w:szCs w:val="28"/>
          <w:highlight w:val="none"/>
          <w:lang w:val="en-US" w:eastAsia="zh-CN"/>
        </w:rPr>
        <w:t>集装箱码头一期工程水土保持监理</w:t>
      </w:r>
      <w:r>
        <w:rPr>
          <w:rFonts w:hint="eastAsia" w:ascii="仿宋_GB2312" w:hAnsi="仿宋" w:eastAsia="仿宋_GB2312" w:cs="宋体"/>
          <w:snapToGrid/>
          <w:color w:val="auto"/>
          <w:spacing w:val="4"/>
          <w:sz w:val="28"/>
          <w:szCs w:val="28"/>
          <w:highlight w:val="none"/>
        </w:rPr>
        <w:t>单位，并接受</w:t>
      </w:r>
      <w:r>
        <w:rPr>
          <w:rFonts w:hint="eastAsia" w:ascii="仿宋_GB2312" w:hAnsi="仿宋" w:eastAsia="仿宋_GB2312" w:cs="宋体"/>
          <w:snapToGrid/>
          <w:color w:val="auto"/>
          <w:spacing w:val="4"/>
          <w:sz w:val="28"/>
          <w:szCs w:val="28"/>
          <w:highlight w:val="none"/>
          <w:lang w:val="en-US" w:eastAsia="zh-CN"/>
        </w:rPr>
        <w:t>纪检监察部</w:t>
      </w:r>
      <w:r>
        <w:rPr>
          <w:rFonts w:hint="eastAsia" w:ascii="仿宋_GB2312" w:hAnsi="仿宋" w:eastAsia="仿宋_GB2312" w:cs="宋体"/>
          <w:snapToGrid/>
          <w:color w:val="auto"/>
          <w:spacing w:val="4"/>
          <w:sz w:val="28"/>
          <w:szCs w:val="28"/>
          <w:highlight w:val="none"/>
        </w:rPr>
        <w:t>的监督管理。</w:t>
      </w:r>
    </w:p>
    <w:p w14:paraId="129E93A8">
      <w:pPr>
        <w:pStyle w:val="10"/>
        <w:spacing w:before="0" w:beforeAutospacing="0" w:after="0" w:afterAutospacing="0" w:line="360" w:lineRule="auto"/>
        <w:ind w:firstLine="576" w:firstLineChars="200"/>
        <w:jc w:val="both"/>
        <w:rPr>
          <w:rFonts w:hint="eastAsia" w:ascii="仿宋_GB2312" w:hAnsi="仿宋" w:eastAsia="仿宋_GB2312"/>
          <w:color w:val="auto"/>
          <w:spacing w:val="4"/>
          <w:sz w:val="28"/>
          <w:szCs w:val="28"/>
          <w:highlight w:val="none"/>
        </w:rPr>
      </w:pPr>
      <w:r>
        <w:rPr>
          <w:rFonts w:hint="eastAsia" w:ascii="仿宋_GB2312" w:hAnsi="仿宋" w:eastAsia="仿宋_GB2312"/>
          <w:color w:val="auto"/>
          <w:spacing w:val="4"/>
          <w:sz w:val="28"/>
          <w:szCs w:val="28"/>
          <w:highlight w:val="none"/>
        </w:rPr>
        <w:t>2.1.2本次比选按得分高低排名，比选人应当确定排名第一的中选候选人为中选人，排名第一的中选候选人放弃中选、因不可抗力不能履行合同、不按照比选文件要求提交履约保证金</w:t>
      </w:r>
      <w:r>
        <w:rPr>
          <w:rFonts w:hint="eastAsia" w:ascii="仿宋_GB2312" w:hAnsi="仿宋" w:eastAsia="仿宋_GB2312"/>
          <w:color w:val="auto"/>
          <w:spacing w:val="4"/>
          <w:sz w:val="28"/>
          <w:szCs w:val="28"/>
          <w:highlight w:val="none"/>
          <w:lang w:eastAsia="zh-CN"/>
        </w:rPr>
        <w:t>（如有）</w:t>
      </w:r>
      <w:r>
        <w:rPr>
          <w:rFonts w:hint="eastAsia" w:ascii="仿宋_GB2312" w:hAnsi="仿宋" w:eastAsia="仿宋_GB2312"/>
          <w:color w:val="auto"/>
          <w:spacing w:val="4"/>
          <w:sz w:val="28"/>
          <w:szCs w:val="28"/>
          <w:highlight w:val="none"/>
        </w:rPr>
        <w:t>，或者被查实存在影响中选结果的违法行为等情形，不符合中选条件的，比选人可以按照评标委员会提出的中选候选人名单排序依次确定其他中选候选人为中选人，也可以重新比选。</w:t>
      </w:r>
    </w:p>
    <w:p w14:paraId="47328E11">
      <w:pPr>
        <w:spacing w:line="360" w:lineRule="auto"/>
        <w:ind w:firstLine="560" w:firstLineChars="20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color w:val="auto"/>
          <w:sz w:val="28"/>
          <w:szCs w:val="28"/>
          <w:highlight w:val="none"/>
        </w:rPr>
        <w:t>2.1.3</w:t>
      </w:r>
      <w:r>
        <w:rPr>
          <w:rFonts w:hint="eastAsia" w:ascii="仿宋_GB2312" w:hAnsi="仿宋" w:eastAsia="仿宋_GB2312" w:cs="宋体"/>
          <w:snapToGrid/>
          <w:color w:val="auto"/>
          <w:spacing w:val="4"/>
          <w:sz w:val="28"/>
          <w:szCs w:val="28"/>
          <w:highlight w:val="none"/>
        </w:rPr>
        <w:t>有下列情形者，取消或暂停其服务资格：</w:t>
      </w:r>
    </w:p>
    <w:p w14:paraId="1918C0DE">
      <w:pPr>
        <w:spacing w:line="360" w:lineRule="auto"/>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 xml:space="preserve">    2.1.3.1不具备相关资质要求，通过虚假手段中选者； </w:t>
      </w:r>
    </w:p>
    <w:p w14:paraId="727457E7">
      <w:pPr>
        <w:spacing w:line="360" w:lineRule="auto"/>
        <w:ind w:firstLine="576" w:firstLineChars="20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2.1.3.2服务质量差，未履行</w:t>
      </w:r>
      <w:r>
        <w:rPr>
          <w:rFonts w:hint="eastAsia" w:ascii="仿宋_GB2312" w:hAnsi="仿宋" w:eastAsia="仿宋_GB2312" w:cs="宋体"/>
          <w:snapToGrid/>
          <w:color w:val="auto"/>
          <w:spacing w:val="4"/>
          <w:sz w:val="28"/>
          <w:szCs w:val="28"/>
          <w:highlight w:val="none"/>
          <w:lang w:val="en-US" w:eastAsia="zh-CN"/>
        </w:rPr>
        <w:t>服务</w:t>
      </w:r>
      <w:r>
        <w:rPr>
          <w:rFonts w:hint="eastAsia" w:ascii="仿宋_GB2312" w:hAnsi="仿宋" w:eastAsia="仿宋_GB2312" w:cs="宋体"/>
          <w:snapToGrid/>
          <w:color w:val="auto"/>
          <w:spacing w:val="4"/>
          <w:sz w:val="28"/>
          <w:szCs w:val="28"/>
          <w:highlight w:val="none"/>
        </w:rPr>
        <w:t>承诺，受到相关单位投诉属实的；</w:t>
      </w:r>
    </w:p>
    <w:p w14:paraId="48420244">
      <w:pPr>
        <w:spacing w:line="360" w:lineRule="auto"/>
        <w:ind w:firstLine="576" w:firstLineChars="20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2.1.3.3服务过程中违反职业道德，出现严重失职、营私舞弊、泄露企业商业秘密等情形的；</w:t>
      </w:r>
    </w:p>
    <w:p w14:paraId="78F23A3D">
      <w:pPr>
        <w:spacing w:line="360" w:lineRule="auto"/>
        <w:ind w:firstLine="576" w:firstLineChars="20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2.1.3.4受到有关行政主管机关、行业组织处分的；</w:t>
      </w:r>
    </w:p>
    <w:p w14:paraId="54D0592D">
      <w:pPr>
        <w:spacing w:line="360" w:lineRule="auto"/>
        <w:ind w:left="576"/>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2.1.3.5未按要求派驻专业人员的；</w:t>
      </w:r>
    </w:p>
    <w:p w14:paraId="22BCFA7F">
      <w:pPr>
        <w:spacing w:line="360" w:lineRule="auto"/>
        <w:ind w:firstLine="576" w:firstLineChars="20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2.1.3.6比选人要求禁止的其他情形。</w:t>
      </w:r>
    </w:p>
    <w:p w14:paraId="08382570">
      <w:pPr>
        <w:ind w:firstLine="578" w:firstLineChars="200"/>
        <w:rPr>
          <w:rFonts w:hint="eastAsia" w:ascii="仿宋_GB2312" w:hAnsi="仿宋" w:eastAsia="仿宋_GB2312" w:cs="宋体"/>
          <w:b/>
          <w:bCs/>
          <w:snapToGrid/>
          <w:color w:val="auto"/>
          <w:spacing w:val="4"/>
          <w:sz w:val="28"/>
          <w:szCs w:val="28"/>
          <w:highlight w:val="none"/>
        </w:rPr>
      </w:pPr>
      <w:r>
        <w:rPr>
          <w:rFonts w:hint="eastAsia" w:ascii="仿宋_GB2312" w:hAnsi="仿宋" w:eastAsia="仿宋_GB2312" w:cs="宋体"/>
          <w:b/>
          <w:bCs/>
          <w:snapToGrid/>
          <w:color w:val="auto"/>
          <w:spacing w:val="4"/>
          <w:sz w:val="28"/>
          <w:szCs w:val="28"/>
          <w:highlight w:val="none"/>
        </w:rPr>
        <w:t>2.2服务范围和要求</w:t>
      </w:r>
    </w:p>
    <w:p w14:paraId="49D5ED1B">
      <w:pPr>
        <w:ind w:firstLine="576" w:firstLineChars="20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2.2.1负责</w:t>
      </w:r>
      <w:r>
        <w:rPr>
          <w:rFonts w:hint="eastAsia" w:ascii="仿宋_GB2312" w:hAnsi="仿宋" w:eastAsia="仿宋_GB2312" w:cs="宋体"/>
          <w:snapToGrid/>
          <w:color w:val="auto"/>
          <w:spacing w:val="4"/>
          <w:sz w:val="28"/>
          <w:szCs w:val="28"/>
          <w:highlight w:val="none"/>
          <w:lang w:eastAsia="zh-CN"/>
        </w:rPr>
        <w:t>黄骅港综合港区集装箱码头一期工程水土保持监理</w:t>
      </w:r>
      <w:r>
        <w:rPr>
          <w:rFonts w:hint="eastAsia" w:ascii="仿宋_GB2312" w:hAnsi="仿宋" w:eastAsia="仿宋_GB2312" w:cs="宋体"/>
          <w:snapToGrid/>
          <w:color w:val="auto"/>
          <w:spacing w:val="4"/>
          <w:sz w:val="28"/>
          <w:szCs w:val="28"/>
          <w:highlight w:val="none"/>
        </w:rPr>
        <w:t>工作。</w:t>
      </w:r>
    </w:p>
    <w:p w14:paraId="65B44F59">
      <w:pPr>
        <w:pStyle w:val="15"/>
        <w:ind w:firstLine="578" w:firstLineChars="200"/>
        <w:rPr>
          <w:rFonts w:hint="eastAsia" w:ascii="仿宋_GB2312" w:hAnsi="仿宋" w:eastAsia="仿宋_GB2312"/>
          <w:b/>
          <w:bCs/>
          <w:color w:val="auto"/>
          <w:spacing w:val="4"/>
          <w:sz w:val="28"/>
          <w:szCs w:val="28"/>
          <w:highlight w:val="none"/>
        </w:rPr>
      </w:pPr>
      <w:r>
        <w:rPr>
          <w:rFonts w:hint="eastAsia" w:ascii="仿宋_GB2312" w:hAnsi="仿宋" w:eastAsia="仿宋_GB2312"/>
          <w:b/>
          <w:bCs/>
          <w:color w:val="auto"/>
          <w:spacing w:val="4"/>
          <w:sz w:val="28"/>
          <w:szCs w:val="28"/>
          <w:highlight w:val="none"/>
        </w:rPr>
        <w:t>2.2.</w:t>
      </w:r>
      <w:r>
        <w:rPr>
          <w:rFonts w:hint="eastAsia" w:ascii="仿宋_GB2312" w:hAnsi="仿宋" w:eastAsia="仿宋_GB2312"/>
          <w:b/>
          <w:bCs/>
          <w:color w:val="auto"/>
          <w:spacing w:val="4"/>
          <w:sz w:val="28"/>
          <w:szCs w:val="28"/>
          <w:highlight w:val="none"/>
          <w:lang w:val="en-US" w:eastAsia="zh-CN"/>
        </w:rPr>
        <w:t>2</w:t>
      </w:r>
      <w:r>
        <w:rPr>
          <w:rFonts w:hint="eastAsia" w:ascii="仿宋_GB2312" w:hAnsi="仿宋" w:eastAsia="仿宋_GB2312"/>
          <w:b/>
          <w:bCs/>
          <w:color w:val="auto"/>
          <w:spacing w:val="4"/>
          <w:sz w:val="28"/>
          <w:szCs w:val="28"/>
          <w:highlight w:val="none"/>
        </w:rPr>
        <w:t xml:space="preserve"> 本次报价采用固定总价形式，报价中</w:t>
      </w:r>
      <w:r>
        <w:rPr>
          <w:rFonts w:hint="eastAsia" w:ascii="仿宋_GB2312" w:hAnsi="仿宋" w:eastAsia="仿宋_GB2312"/>
          <w:b/>
          <w:bCs/>
          <w:color w:val="auto"/>
          <w:spacing w:val="4"/>
          <w:sz w:val="28"/>
          <w:szCs w:val="28"/>
          <w:highlight w:val="none"/>
          <w:lang w:val="en-US" w:eastAsia="zh-CN"/>
        </w:rPr>
        <w:t>包括但不限于监理酬金</w:t>
      </w:r>
      <w:r>
        <w:rPr>
          <w:rFonts w:hint="eastAsia" w:ascii="仿宋_GB2312" w:hAnsi="仿宋" w:eastAsia="仿宋_GB2312"/>
          <w:b/>
          <w:bCs/>
          <w:color w:val="auto"/>
          <w:spacing w:val="4"/>
          <w:sz w:val="28"/>
          <w:szCs w:val="28"/>
          <w:highlight w:val="none"/>
        </w:rPr>
        <w:t>、</w:t>
      </w:r>
      <w:r>
        <w:rPr>
          <w:rFonts w:hint="eastAsia" w:ascii="仿宋_GB2312" w:hAnsi="仿宋" w:eastAsia="仿宋_GB2312" w:cs="宋体"/>
          <w:b/>
          <w:bCs/>
          <w:color w:val="auto"/>
          <w:spacing w:val="4"/>
          <w:sz w:val="28"/>
          <w:szCs w:val="28"/>
          <w:highlight w:val="none"/>
        </w:rPr>
        <w:t>设备人员投入费</w:t>
      </w:r>
      <w:r>
        <w:rPr>
          <w:rFonts w:hint="eastAsia" w:ascii="仿宋_GB2312" w:hAnsi="仿宋" w:eastAsia="仿宋_GB2312" w:cs="宋体"/>
          <w:b/>
          <w:bCs/>
          <w:color w:val="auto"/>
          <w:spacing w:val="4"/>
          <w:sz w:val="28"/>
          <w:szCs w:val="28"/>
          <w:highlight w:val="none"/>
          <w:lang w:eastAsia="zh-CN"/>
        </w:rPr>
        <w:t>、</w:t>
      </w:r>
      <w:r>
        <w:rPr>
          <w:rFonts w:hint="eastAsia" w:ascii="仿宋_GB2312" w:hAnsi="仿宋" w:eastAsia="仿宋_GB2312" w:cs="宋体"/>
          <w:b/>
          <w:bCs/>
          <w:color w:val="auto"/>
          <w:spacing w:val="4"/>
          <w:sz w:val="28"/>
          <w:szCs w:val="28"/>
          <w:highlight w:val="none"/>
        </w:rPr>
        <w:t>检测试验费</w:t>
      </w:r>
      <w:r>
        <w:rPr>
          <w:rFonts w:hint="eastAsia" w:ascii="仿宋_GB2312" w:hAnsi="仿宋" w:eastAsia="仿宋_GB2312" w:cs="宋体"/>
          <w:b/>
          <w:bCs/>
          <w:color w:val="auto"/>
          <w:spacing w:val="4"/>
          <w:sz w:val="28"/>
          <w:szCs w:val="28"/>
          <w:highlight w:val="none"/>
          <w:lang w:eastAsia="zh-CN"/>
        </w:rPr>
        <w:t>、</w:t>
      </w:r>
      <w:r>
        <w:rPr>
          <w:rFonts w:hint="eastAsia" w:ascii="仿宋_GB2312" w:hAnsi="仿宋" w:eastAsia="仿宋_GB2312" w:cs="宋体"/>
          <w:b/>
          <w:bCs/>
          <w:color w:val="auto"/>
          <w:spacing w:val="4"/>
          <w:sz w:val="28"/>
          <w:szCs w:val="28"/>
          <w:highlight w:val="none"/>
          <w:lang w:val="en-US" w:eastAsia="zh-CN"/>
        </w:rPr>
        <w:t>专家评审费（如有）、</w:t>
      </w:r>
      <w:r>
        <w:rPr>
          <w:rFonts w:hint="eastAsia" w:ascii="仿宋_GB2312" w:hAnsi="仿宋" w:eastAsia="仿宋_GB2312" w:cs="宋体"/>
          <w:b/>
          <w:bCs/>
          <w:color w:val="auto"/>
          <w:spacing w:val="4"/>
          <w:sz w:val="28"/>
          <w:szCs w:val="28"/>
          <w:highlight w:val="none"/>
        </w:rPr>
        <w:t>差旅交通费、组织配合费、税费等与本工作相关的所有费用。</w:t>
      </w:r>
    </w:p>
    <w:p w14:paraId="237879F8">
      <w:pPr>
        <w:pStyle w:val="15"/>
        <w:rPr>
          <w:rFonts w:hint="eastAsia" w:ascii="仿宋_GB2312" w:hAnsi="仿宋" w:eastAsia="仿宋_GB2312"/>
          <w:b/>
          <w:bCs/>
          <w:color w:val="auto"/>
          <w:spacing w:val="4"/>
          <w:sz w:val="28"/>
          <w:szCs w:val="28"/>
          <w:highlight w:val="none"/>
          <w:lang w:eastAsia="zh-CN"/>
        </w:rPr>
      </w:pPr>
    </w:p>
    <w:p w14:paraId="46C646F8">
      <w:pPr>
        <w:pStyle w:val="15"/>
        <w:rPr>
          <w:rFonts w:hint="eastAsia"/>
          <w:color w:val="auto"/>
          <w:highlight w:val="none"/>
        </w:rPr>
      </w:pPr>
    </w:p>
    <w:p w14:paraId="7649D9E7">
      <w:pPr>
        <w:pStyle w:val="15"/>
        <w:rPr>
          <w:rFonts w:hint="eastAsia"/>
          <w:color w:val="auto"/>
          <w:highlight w:val="none"/>
        </w:rPr>
      </w:pPr>
    </w:p>
    <w:p w14:paraId="2275782E">
      <w:pPr>
        <w:ind w:firstLine="576" w:firstLineChars="200"/>
        <w:rPr>
          <w:rFonts w:hint="eastAsia" w:ascii="仿宋_GB2312" w:hAnsi="仿宋" w:eastAsia="仿宋_GB2312" w:cs="宋体"/>
          <w:snapToGrid/>
          <w:color w:val="auto"/>
          <w:spacing w:val="4"/>
          <w:sz w:val="28"/>
          <w:szCs w:val="28"/>
          <w:highlight w:val="none"/>
        </w:rPr>
      </w:pPr>
    </w:p>
    <w:p w14:paraId="19477307">
      <w:pPr>
        <w:ind w:firstLine="576" w:firstLineChars="200"/>
        <w:rPr>
          <w:rFonts w:hint="eastAsia" w:ascii="仿宋" w:hAnsi="仿宋" w:eastAsia="仿宋" w:cs="宋体"/>
          <w:snapToGrid/>
          <w:color w:val="auto"/>
          <w:spacing w:val="4"/>
          <w:sz w:val="28"/>
          <w:szCs w:val="28"/>
          <w:highlight w:val="none"/>
        </w:rPr>
      </w:pPr>
    </w:p>
    <w:p w14:paraId="45DA589E">
      <w:pPr>
        <w:ind w:firstLine="576" w:firstLineChars="200"/>
        <w:rPr>
          <w:rFonts w:hint="eastAsia" w:ascii="仿宋" w:hAnsi="仿宋" w:eastAsia="仿宋" w:cs="宋体"/>
          <w:snapToGrid/>
          <w:color w:val="auto"/>
          <w:spacing w:val="4"/>
          <w:sz w:val="28"/>
          <w:szCs w:val="28"/>
          <w:highlight w:val="none"/>
        </w:rPr>
      </w:pPr>
    </w:p>
    <w:p w14:paraId="5FE872AD">
      <w:pPr>
        <w:ind w:firstLine="576" w:firstLineChars="200"/>
        <w:rPr>
          <w:rFonts w:hint="eastAsia" w:ascii="仿宋" w:hAnsi="仿宋" w:eastAsia="仿宋" w:cs="宋体"/>
          <w:snapToGrid/>
          <w:color w:val="auto"/>
          <w:spacing w:val="4"/>
          <w:sz w:val="28"/>
          <w:szCs w:val="28"/>
          <w:highlight w:val="none"/>
        </w:rPr>
      </w:pPr>
    </w:p>
    <w:p w14:paraId="4B8F3EFC">
      <w:pPr>
        <w:ind w:firstLine="576" w:firstLineChars="200"/>
        <w:rPr>
          <w:rFonts w:hint="eastAsia" w:ascii="仿宋" w:hAnsi="仿宋" w:eastAsia="仿宋" w:cs="宋体"/>
          <w:snapToGrid/>
          <w:color w:val="auto"/>
          <w:spacing w:val="4"/>
          <w:sz w:val="28"/>
          <w:szCs w:val="28"/>
          <w:highlight w:val="none"/>
        </w:rPr>
      </w:pPr>
    </w:p>
    <w:p w14:paraId="54DF2E06">
      <w:pPr>
        <w:ind w:firstLine="576" w:firstLineChars="200"/>
        <w:rPr>
          <w:rFonts w:hint="eastAsia" w:ascii="仿宋" w:hAnsi="仿宋" w:eastAsia="仿宋" w:cs="宋体"/>
          <w:snapToGrid/>
          <w:color w:val="auto"/>
          <w:spacing w:val="4"/>
          <w:sz w:val="28"/>
          <w:szCs w:val="28"/>
          <w:highlight w:val="none"/>
        </w:rPr>
      </w:pPr>
    </w:p>
    <w:p w14:paraId="5F325A38">
      <w:pPr>
        <w:pStyle w:val="5"/>
        <w:rPr>
          <w:rFonts w:hint="eastAsia" w:ascii="仿宋" w:hAnsi="仿宋" w:eastAsia="仿宋" w:cs="宋体"/>
          <w:snapToGrid/>
          <w:color w:val="auto"/>
          <w:spacing w:val="4"/>
          <w:sz w:val="28"/>
          <w:szCs w:val="28"/>
          <w:highlight w:val="none"/>
        </w:rPr>
      </w:pPr>
    </w:p>
    <w:p w14:paraId="65A121F2">
      <w:pPr>
        <w:pStyle w:val="6"/>
        <w:rPr>
          <w:rFonts w:hint="eastAsia"/>
          <w:color w:val="auto"/>
          <w:highlight w:val="none"/>
        </w:rPr>
      </w:pPr>
    </w:p>
    <w:p w14:paraId="05D20D6A">
      <w:pPr>
        <w:pStyle w:val="6"/>
        <w:rPr>
          <w:rFonts w:hint="eastAsia"/>
          <w:color w:val="auto"/>
          <w:highlight w:val="none"/>
        </w:rPr>
      </w:pPr>
    </w:p>
    <w:p w14:paraId="343FA2EC">
      <w:pPr>
        <w:pStyle w:val="6"/>
        <w:rPr>
          <w:rFonts w:hint="eastAsia"/>
          <w:color w:val="auto"/>
          <w:highlight w:val="none"/>
        </w:rPr>
      </w:pPr>
    </w:p>
    <w:p w14:paraId="16E38350">
      <w:pPr>
        <w:pStyle w:val="6"/>
        <w:rPr>
          <w:rFonts w:hint="eastAsia"/>
          <w:color w:val="auto"/>
          <w:highlight w:val="none"/>
        </w:rPr>
      </w:pPr>
    </w:p>
    <w:p w14:paraId="43C0EEB9">
      <w:pPr>
        <w:pStyle w:val="6"/>
        <w:rPr>
          <w:rFonts w:hint="eastAsia"/>
          <w:color w:val="auto"/>
          <w:highlight w:val="none"/>
        </w:rPr>
      </w:pPr>
    </w:p>
    <w:p w14:paraId="6A4DCADE">
      <w:pPr>
        <w:pStyle w:val="6"/>
        <w:rPr>
          <w:rFonts w:hint="eastAsia"/>
          <w:color w:val="auto"/>
          <w:highlight w:val="none"/>
        </w:rPr>
      </w:pPr>
    </w:p>
    <w:p w14:paraId="0B100055">
      <w:pPr>
        <w:ind w:firstLine="576" w:firstLineChars="200"/>
        <w:rPr>
          <w:rFonts w:hint="eastAsia" w:ascii="仿宋" w:hAnsi="仿宋" w:eastAsia="仿宋" w:cs="宋体"/>
          <w:snapToGrid/>
          <w:color w:val="auto"/>
          <w:spacing w:val="4"/>
          <w:sz w:val="28"/>
          <w:szCs w:val="28"/>
          <w:highlight w:val="none"/>
        </w:rPr>
      </w:pPr>
    </w:p>
    <w:p w14:paraId="145A063B">
      <w:pPr>
        <w:ind w:firstLine="576" w:firstLineChars="200"/>
        <w:rPr>
          <w:rFonts w:hint="eastAsia" w:ascii="仿宋" w:hAnsi="仿宋" w:eastAsia="仿宋" w:cs="宋体"/>
          <w:snapToGrid/>
          <w:color w:val="auto"/>
          <w:spacing w:val="4"/>
          <w:sz w:val="28"/>
          <w:szCs w:val="28"/>
          <w:highlight w:val="none"/>
        </w:rPr>
      </w:pPr>
    </w:p>
    <w:p w14:paraId="62E00EF2">
      <w:pPr>
        <w:ind w:firstLine="576" w:firstLineChars="200"/>
        <w:rPr>
          <w:rFonts w:hint="eastAsia" w:ascii="仿宋" w:hAnsi="仿宋" w:eastAsia="仿宋" w:cs="宋体"/>
          <w:snapToGrid/>
          <w:color w:val="auto"/>
          <w:spacing w:val="4"/>
          <w:sz w:val="28"/>
          <w:szCs w:val="28"/>
          <w:highlight w:val="none"/>
        </w:rPr>
      </w:pPr>
    </w:p>
    <w:p w14:paraId="56B41F9E">
      <w:pPr>
        <w:pStyle w:val="2"/>
        <w:rPr>
          <w:color w:val="auto"/>
          <w:highlight w:val="none"/>
        </w:rPr>
      </w:pPr>
      <w:bookmarkStart w:id="3" w:name="_Toc9409"/>
      <w:r>
        <w:rPr>
          <w:rFonts w:hint="eastAsia"/>
          <w:color w:val="auto"/>
          <w:highlight w:val="none"/>
        </w:rPr>
        <w:t>第三章  比选申请人须知</w:t>
      </w:r>
      <w:bookmarkEnd w:id="3"/>
    </w:p>
    <w:p w14:paraId="1B8901EB">
      <w:pPr>
        <w:widowControl/>
        <w:spacing w:line="360" w:lineRule="auto"/>
        <w:ind w:firstLine="648" w:firstLineChars="225"/>
        <w:jc w:val="left"/>
        <w:rPr>
          <w:rFonts w:ascii="仿宋" w:hAnsi="仿宋" w:eastAsia="仿宋" w:cs="宋体"/>
          <w:snapToGrid/>
          <w:color w:val="auto"/>
          <w:spacing w:val="4"/>
          <w:sz w:val="28"/>
          <w:szCs w:val="28"/>
          <w:highlight w:val="none"/>
        </w:rPr>
      </w:pPr>
    </w:p>
    <w:p w14:paraId="10AC9AC3">
      <w:pPr>
        <w:widowControl/>
        <w:spacing w:line="360" w:lineRule="auto"/>
        <w:ind w:firstLine="648" w:firstLineChars="225"/>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3.1 比选项目概况</w:t>
      </w:r>
    </w:p>
    <w:p w14:paraId="1F84E194">
      <w:pPr>
        <w:widowControl/>
        <w:spacing w:line="360" w:lineRule="auto"/>
        <w:ind w:firstLine="648" w:firstLineChars="225"/>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3.1.1 比选人：</w:t>
      </w:r>
      <w:r>
        <w:rPr>
          <w:rFonts w:hint="eastAsia" w:ascii="仿宋_GB2312" w:hAnsi="仿宋" w:eastAsia="仿宋_GB2312" w:cs="宋体"/>
          <w:snapToGrid/>
          <w:color w:val="auto"/>
          <w:spacing w:val="4"/>
          <w:sz w:val="28"/>
          <w:szCs w:val="28"/>
          <w:highlight w:val="none"/>
          <w:u w:val="single"/>
          <w:lang w:val="en-US" w:eastAsia="zh-CN"/>
        </w:rPr>
        <w:t>沧州港务集团有限公司</w:t>
      </w:r>
      <w:r>
        <w:rPr>
          <w:rFonts w:hint="eastAsia" w:ascii="仿宋_GB2312" w:hAnsi="仿宋" w:eastAsia="仿宋_GB2312" w:cs="宋体"/>
          <w:snapToGrid/>
          <w:color w:val="auto"/>
          <w:spacing w:val="4"/>
          <w:sz w:val="28"/>
          <w:szCs w:val="28"/>
          <w:highlight w:val="none"/>
          <w:u w:val="single"/>
        </w:rPr>
        <w:t>。</w:t>
      </w:r>
    </w:p>
    <w:p w14:paraId="0F9E80B5">
      <w:pPr>
        <w:widowControl/>
        <w:spacing w:line="360" w:lineRule="auto"/>
        <w:ind w:firstLine="648" w:firstLineChars="225"/>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3.1.2 本次比选的范围</w:t>
      </w:r>
      <w:r>
        <w:rPr>
          <w:rFonts w:hint="eastAsia" w:ascii="仿宋_GB2312" w:hAnsi="仿宋" w:eastAsia="仿宋_GB2312" w:cs="宋体"/>
          <w:snapToGrid/>
          <w:color w:val="auto"/>
          <w:spacing w:val="4"/>
          <w:sz w:val="28"/>
          <w:szCs w:val="28"/>
          <w:highlight w:val="none"/>
          <w:lang w:eastAsia="zh-CN"/>
        </w:rPr>
        <w:t>和内容：见《第一章</w:t>
      </w:r>
      <w:r>
        <w:rPr>
          <w:rFonts w:hint="eastAsia" w:ascii="仿宋_GB2312" w:hAnsi="仿宋" w:eastAsia="仿宋_GB2312" w:cs="宋体"/>
          <w:snapToGrid/>
          <w:color w:val="auto"/>
          <w:spacing w:val="4"/>
          <w:sz w:val="28"/>
          <w:szCs w:val="28"/>
          <w:highlight w:val="none"/>
          <w:lang w:val="en-US" w:eastAsia="zh-CN"/>
        </w:rPr>
        <w:t>黄</w:t>
      </w:r>
      <w:r>
        <w:rPr>
          <w:rFonts w:hint="eastAsia" w:ascii="仿宋_GB2312" w:hAnsi="仿宋" w:eastAsia="仿宋_GB2312" w:cs="宋体"/>
          <w:snapToGrid/>
          <w:color w:val="auto"/>
          <w:spacing w:val="4"/>
          <w:sz w:val="28"/>
          <w:szCs w:val="28"/>
          <w:highlight w:val="none"/>
          <w:lang w:eastAsia="zh-CN"/>
        </w:rPr>
        <w:t>骅港综合港区</w:t>
      </w:r>
      <w:r>
        <w:rPr>
          <w:rFonts w:hint="eastAsia" w:ascii="仿宋_GB2312" w:hAnsi="仿宋" w:eastAsia="仿宋_GB2312" w:cs="宋体"/>
          <w:snapToGrid/>
          <w:color w:val="auto"/>
          <w:spacing w:val="4"/>
          <w:sz w:val="28"/>
          <w:szCs w:val="28"/>
          <w:highlight w:val="none"/>
          <w:lang w:val="en-US" w:eastAsia="zh-CN"/>
        </w:rPr>
        <w:t>集装箱码头一期工程水土保持监理</w:t>
      </w:r>
      <w:r>
        <w:rPr>
          <w:rFonts w:hint="eastAsia" w:ascii="仿宋_GB2312" w:hAnsi="仿宋" w:eastAsia="仿宋_GB2312" w:cs="宋体"/>
          <w:snapToGrid/>
          <w:color w:val="auto"/>
          <w:spacing w:val="4"/>
          <w:sz w:val="28"/>
          <w:szCs w:val="28"/>
          <w:highlight w:val="none"/>
          <w:lang w:eastAsia="zh-CN"/>
        </w:rPr>
        <w:t>比选</w:t>
      </w:r>
      <w:r>
        <w:rPr>
          <w:rFonts w:hint="eastAsia" w:ascii="仿宋_GB2312" w:hAnsi="仿宋" w:eastAsia="仿宋_GB2312" w:cs="宋体"/>
          <w:snapToGrid/>
          <w:color w:val="auto"/>
          <w:spacing w:val="4"/>
          <w:sz w:val="28"/>
          <w:szCs w:val="28"/>
          <w:highlight w:val="none"/>
        </w:rPr>
        <w:t>公告》</w:t>
      </w:r>
    </w:p>
    <w:p w14:paraId="5160DEF7">
      <w:pPr>
        <w:widowControl/>
        <w:spacing w:line="360" w:lineRule="auto"/>
        <w:ind w:firstLine="648" w:firstLineChars="225"/>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3.1.3 本次比选申请人应当具备的资格条件：见《第一章</w:t>
      </w:r>
      <w:r>
        <w:rPr>
          <w:rFonts w:hint="eastAsia" w:ascii="仿宋_GB2312" w:hAnsi="仿宋" w:eastAsia="仿宋_GB2312" w:cs="宋体"/>
          <w:snapToGrid/>
          <w:color w:val="auto"/>
          <w:spacing w:val="4"/>
          <w:sz w:val="28"/>
          <w:szCs w:val="28"/>
          <w:highlight w:val="none"/>
          <w:lang w:val="en-US" w:eastAsia="zh-CN"/>
        </w:rPr>
        <w:t>黄</w:t>
      </w:r>
      <w:r>
        <w:rPr>
          <w:rFonts w:hint="eastAsia" w:ascii="仿宋_GB2312" w:hAnsi="仿宋" w:eastAsia="仿宋_GB2312" w:cs="宋体"/>
          <w:snapToGrid/>
          <w:color w:val="auto"/>
          <w:spacing w:val="4"/>
          <w:sz w:val="28"/>
          <w:szCs w:val="28"/>
          <w:highlight w:val="none"/>
          <w:lang w:eastAsia="zh-CN"/>
        </w:rPr>
        <w:t>骅港综合港区</w:t>
      </w:r>
      <w:r>
        <w:rPr>
          <w:rFonts w:hint="eastAsia" w:ascii="仿宋_GB2312" w:hAnsi="仿宋" w:eastAsia="仿宋_GB2312" w:cs="宋体"/>
          <w:snapToGrid/>
          <w:color w:val="auto"/>
          <w:spacing w:val="4"/>
          <w:sz w:val="28"/>
          <w:szCs w:val="28"/>
          <w:highlight w:val="none"/>
          <w:lang w:val="en-US" w:eastAsia="zh-CN"/>
        </w:rPr>
        <w:t>集装箱码头一期工程水土保持监理</w:t>
      </w:r>
      <w:r>
        <w:rPr>
          <w:rFonts w:hint="eastAsia" w:ascii="仿宋_GB2312" w:hAnsi="仿宋" w:eastAsia="仿宋_GB2312" w:cs="宋体"/>
          <w:snapToGrid/>
          <w:color w:val="auto"/>
          <w:spacing w:val="4"/>
          <w:sz w:val="28"/>
          <w:szCs w:val="28"/>
          <w:highlight w:val="none"/>
          <w:lang w:eastAsia="zh-CN"/>
        </w:rPr>
        <w:t>比选</w:t>
      </w:r>
      <w:r>
        <w:rPr>
          <w:rFonts w:hint="eastAsia" w:ascii="仿宋_GB2312" w:hAnsi="仿宋" w:eastAsia="仿宋_GB2312" w:cs="宋体"/>
          <w:snapToGrid/>
          <w:color w:val="auto"/>
          <w:spacing w:val="4"/>
          <w:sz w:val="28"/>
          <w:szCs w:val="28"/>
          <w:highlight w:val="none"/>
        </w:rPr>
        <w:t>公告》。</w:t>
      </w:r>
    </w:p>
    <w:p w14:paraId="459E4285">
      <w:pPr>
        <w:widowControl/>
        <w:spacing w:line="360" w:lineRule="auto"/>
        <w:ind w:firstLine="648" w:firstLineChars="225"/>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3.2 比选文件</w:t>
      </w:r>
    </w:p>
    <w:p w14:paraId="3F73E42F">
      <w:pPr>
        <w:widowControl/>
        <w:spacing w:line="360" w:lineRule="auto"/>
        <w:ind w:firstLine="648" w:firstLineChars="225"/>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3.2.1 比选文件的组成</w:t>
      </w:r>
    </w:p>
    <w:p w14:paraId="70AA2D19">
      <w:pPr>
        <w:widowControl/>
        <w:spacing w:line="360" w:lineRule="auto"/>
        <w:ind w:firstLine="420"/>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（一）比选公告；</w:t>
      </w:r>
    </w:p>
    <w:p w14:paraId="755CA2F9">
      <w:pPr>
        <w:widowControl/>
        <w:spacing w:line="360" w:lineRule="auto"/>
        <w:ind w:firstLine="420"/>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（二）项目说明；</w:t>
      </w:r>
    </w:p>
    <w:p w14:paraId="49A424D9">
      <w:pPr>
        <w:widowControl/>
        <w:spacing w:line="360" w:lineRule="auto"/>
        <w:ind w:firstLine="420"/>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（三）比选申请人须知；</w:t>
      </w:r>
    </w:p>
    <w:p w14:paraId="5827936D">
      <w:pPr>
        <w:widowControl/>
        <w:spacing w:line="360" w:lineRule="auto"/>
        <w:ind w:firstLine="420"/>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（四）比选标准和方法；</w:t>
      </w:r>
    </w:p>
    <w:p w14:paraId="5D328E5A">
      <w:pPr>
        <w:widowControl/>
        <w:spacing w:line="360" w:lineRule="auto"/>
        <w:ind w:firstLine="420"/>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（五）比选申请文件格式；</w:t>
      </w:r>
    </w:p>
    <w:p w14:paraId="4BBB2919">
      <w:pPr>
        <w:widowControl/>
        <w:spacing w:line="360" w:lineRule="auto"/>
        <w:ind w:firstLine="576" w:firstLineChars="200"/>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比选申请人应认真检查比选文件的内容是否完整，如发现比选文件内容不完整的，应及时向比选人提出，以便补齐。</w:t>
      </w:r>
    </w:p>
    <w:p w14:paraId="7C514A47">
      <w:pPr>
        <w:widowControl/>
        <w:spacing w:line="360" w:lineRule="auto"/>
        <w:ind w:firstLine="650" w:firstLineChars="226"/>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3.2.2 比选文件的澄清和修改</w:t>
      </w:r>
    </w:p>
    <w:p w14:paraId="14DB09D9">
      <w:pPr>
        <w:widowControl/>
        <w:spacing w:line="360" w:lineRule="auto"/>
        <w:ind w:firstLine="650" w:firstLineChars="226"/>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3.2.2.1 比选申请人如对比选文件有疑问，应在提交比选申请文件截止时间前以书面方式提出，比选人将在收到疑问后及时将澄清文件</w:t>
      </w:r>
      <w:r>
        <w:rPr>
          <w:rFonts w:hint="eastAsia" w:ascii="仿宋_GB2312" w:hAnsi="宋体" w:eastAsia="仿宋_GB2312" w:cs="宋体"/>
          <w:snapToGrid/>
          <w:color w:val="auto"/>
          <w:spacing w:val="4"/>
          <w:sz w:val="28"/>
          <w:szCs w:val="28"/>
          <w:highlight w:val="none"/>
        </w:rPr>
        <w:t>公布在沧州港务集团有限公司官方网站上</w:t>
      </w:r>
      <w:r>
        <w:rPr>
          <w:rFonts w:hint="eastAsia" w:ascii="仿宋_GB2312" w:hAnsi="仿宋" w:eastAsia="仿宋_GB2312" w:cs="宋体"/>
          <w:snapToGrid/>
          <w:color w:val="auto"/>
          <w:spacing w:val="4"/>
          <w:sz w:val="28"/>
          <w:szCs w:val="28"/>
          <w:highlight w:val="none"/>
        </w:rPr>
        <w:t>，但不载明澄清问题的来源。</w:t>
      </w:r>
    </w:p>
    <w:p w14:paraId="634FEA0F">
      <w:pPr>
        <w:widowControl/>
        <w:spacing w:line="360" w:lineRule="auto"/>
        <w:ind w:firstLine="650" w:firstLineChars="226"/>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 xml:space="preserve">3.2.2.2 </w:t>
      </w:r>
      <w:r>
        <w:rPr>
          <w:rFonts w:hint="eastAsia" w:ascii="仿宋_GB2312" w:hAnsi="宋体" w:eastAsia="仿宋_GB2312" w:cs="宋体"/>
          <w:snapToGrid/>
          <w:color w:val="auto"/>
          <w:spacing w:val="4"/>
          <w:sz w:val="28"/>
          <w:szCs w:val="28"/>
          <w:highlight w:val="none"/>
        </w:rPr>
        <w:t>比选申请人自行下载确认，因未及时下载比选文件的澄清电子版所造成的后果，由比选申请人自行承担。</w:t>
      </w:r>
    </w:p>
    <w:p w14:paraId="4F3D4B19">
      <w:pPr>
        <w:widowControl/>
        <w:spacing w:line="360" w:lineRule="auto"/>
        <w:ind w:firstLine="650" w:firstLineChars="226"/>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3.3 比选申请文件</w:t>
      </w:r>
    </w:p>
    <w:p w14:paraId="56F6889B">
      <w:pPr>
        <w:widowControl/>
        <w:spacing w:line="360" w:lineRule="auto"/>
        <w:ind w:firstLine="720" w:firstLineChars="25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3.3.1 比选申请文件的组成</w:t>
      </w:r>
    </w:p>
    <w:p w14:paraId="27C32488">
      <w:pPr>
        <w:widowControl/>
        <w:spacing w:line="360" w:lineRule="auto"/>
        <w:ind w:firstLine="720" w:firstLineChars="25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3.3.1.1比选申请函</w:t>
      </w:r>
    </w:p>
    <w:p w14:paraId="3F57C139">
      <w:pPr>
        <w:widowControl/>
        <w:spacing w:line="360" w:lineRule="auto"/>
        <w:ind w:firstLine="720" w:firstLineChars="25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3.3.1.</w:t>
      </w:r>
      <w:r>
        <w:rPr>
          <w:rFonts w:hint="eastAsia" w:ascii="仿宋_GB2312" w:hAnsi="仿宋" w:eastAsia="仿宋_GB2312" w:cs="宋体"/>
          <w:snapToGrid/>
          <w:color w:val="auto"/>
          <w:spacing w:val="4"/>
          <w:sz w:val="28"/>
          <w:szCs w:val="28"/>
          <w:highlight w:val="none"/>
          <w:lang w:val="en-US" w:eastAsia="zh-CN"/>
        </w:rPr>
        <w:t>2</w:t>
      </w:r>
      <w:r>
        <w:rPr>
          <w:rFonts w:hint="eastAsia" w:ascii="仿宋_GB2312" w:hAnsi="仿宋" w:eastAsia="仿宋_GB2312" w:cs="宋体"/>
          <w:snapToGrid/>
          <w:color w:val="auto"/>
          <w:spacing w:val="4"/>
          <w:sz w:val="28"/>
          <w:szCs w:val="28"/>
          <w:highlight w:val="none"/>
        </w:rPr>
        <w:t>信用中国查询截图</w:t>
      </w:r>
    </w:p>
    <w:p w14:paraId="61334795">
      <w:pPr>
        <w:widowControl/>
        <w:spacing w:line="360" w:lineRule="auto"/>
        <w:ind w:firstLine="720" w:firstLineChars="25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3.3.1.</w:t>
      </w:r>
      <w:r>
        <w:rPr>
          <w:rFonts w:hint="eastAsia" w:ascii="仿宋_GB2312" w:hAnsi="仿宋" w:eastAsia="仿宋_GB2312" w:cs="宋体"/>
          <w:snapToGrid/>
          <w:color w:val="auto"/>
          <w:spacing w:val="4"/>
          <w:sz w:val="28"/>
          <w:szCs w:val="28"/>
          <w:highlight w:val="none"/>
          <w:lang w:val="en-US" w:eastAsia="zh-CN"/>
        </w:rPr>
        <w:t>3</w:t>
      </w:r>
      <w:r>
        <w:rPr>
          <w:rFonts w:hint="eastAsia" w:ascii="仿宋_GB2312" w:hAnsi="仿宋" w:eastAsia="仿宋_GB2312" w:cs="宋体"/>
          <w:snapToGrid/>
          <w:color w:val="auto"/>
          <w:spacing w:val="4"/>
          <w:sz w:val="28"/>
          <w:szCs w:val="28"/>
          <w:highlight w:val="none"/>
        </w:rPr>
        <w:t>营业执照</w:t>
      </w:r>
      <w:r>
        <w:rPr>
          <w:rFonts w:hint="eastAsia" w:ascii="仿宋_GB2312" w:hAnsi="仿宋" w:eastAsia="仿宋_GB2312" w:cs="宋体"/>
          <w:snapToGrid/>
          <w:color w:val="auto"/>
          <w:spacing w:val="4"/>
          <w:sz w:val="28"/>
          <w:szCs w:val="28"/>
          <w:highlight w:val="none"/>
          <w:lang w:val="en-US" w:eastAsia="zh-CN"/>
        </w:rPr>
        <w:t>或事业单位法人证书</w:t>
      </w:r>
    </w:p>
    <w:p w14:paraId="4B995855">
      <w:pPr>
        <w:widowControl/>
        <w:spacing w:line="360" w:lineRule="auto"/>
        <w:ind w:firstLine="720" w:firstLineChars="25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3.3.1.</w:t>
      </w:r>
      <w:r>
        <w:rPr>
          <w:rFonts w:hint="eastAsia" w:ascii="仿宋_GB2312" w:hAnsi="仿宋" w:eastAsia="仿宋_GB2312" w:cs="宋体"/>
          <w:snapToGrid/>
          <w:color w:val="auto"/>
          <w:spacing w:val="4"/>
          <w:sz w:val="28"/>
          <w:szCs w:val="28"/>
          <w:highlight w:val="none"/>
          <w:lang w:val="en-US" w:eastAsia="zh-CN"/>
        </w:rPr>
        <w:t>4资质证书</w:t>
      </w:r>
    </w:p>
    <w:p w14:paraId="54C08A92">
      <w:pPr>
        <w:widowControl/>
        <w:spacing w:line="360" w:lineRule="auto"/>
        <w:ind w:firstLine="720" w:firstLineChars="25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3.3.1.</w:t>
      </w:r>
      <w:r>
        <w:rPr>
          <w:rFonts w:hint="eastAsia" w:ascii="仿宋_GB2312" w:hAnsi="仿宋" w:eastAsia="仿宋_GB2312" w:cs="宋体"/>
          <w:snapToGrid/>
          <w:color w:val="auto"/>
          <w:spacing w:val="4"/>
          <w:sz w:val="28"/>
          <w:szCs w:val="28"/>
          <w:highlight w:val="none"/>
          <w:lang w:val="en-US" w:eastAsia="zh-CN"/>
        </w:rPr>
        <w:t>5</w:t>
      </w:r>
      <w:r>
        <w:rPr>
          <w:rFonts w:hint="eastAsia" w:ascii="仿宋_GB2312" w:hAnsi="仿宋" w:eastAsia="仿宋_GB2312" w:cs="宋体"/>
          <w:snapToGrid/>
          <w:color w:val="auto"/>
          <w:spacing w:val="4"/>
          <w:sz w:val="28"/>
          <w:szCs w:val="28"/>
          <w:highlight w:val="none"/>
        </w:rPr>
        <w:t>拟派驻的专业人员情况汇总表</w:t>
      </w:r>
    </w:p>
    <w:p w14:paraId="69ADB8B9">
      <w:pPr>
        <w:widowControl/>
        <w:spacing w:line="360" w:lineRule="auto"/>
        <w:ind w:firstLine="720" w:firstLineChars="25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3.3.1.</w:t>
      </w:r>
      <w:r>
        <w:rPr>
          <w:rFonts w:hint="eastAsia" w:ascii="仿宋_GB2312" w:hAnsi="仿宋" w:eastAsia="仿宋_GB2312" w:cs="宋体"/>
          <w:snapToGrid/>
          <w:color w:val="auto"/>
          <w:spacing w:val="4"/>
          <w:sz w:val="28"/>
          <w:szCs w:val="28"/>
          <w:highlight w:val="none"/>
          <w:lang w:val="en-US" w:eastAsia="zh-CN"/>
        </w:rPr>
        <w:t>6</w:t>
      </w:r>
      <w:r>
        <w:rPr>
          <w:rFonts w:hint="eastAsia" w:ascii="仿宋_GB2312" w:hAnsi="仿宋" w:eastAsia="仿宋_GB2312" w:cs="宋体"/>
          <w:snapToGrid/>
          <w:color w:val="auto"/>
          <w:spacing w:val="4"/>
          <w:sz w:val="28"/>
          <w:szCs w:val="28"/>
          <w:highlight w:val="none"/>
        </w:rPr>
        <w:t>拟派驻的专业人员简历表</w:t>
      </w:r>
    </w:p>
    <w:p w14:paraId="04400273">
      <w:pPr>
        <w:widowControl/>
        <w:spacing w:line="360" w:lineRule="auto"/>
        <w:ind w:firstLine="720" w:firstLineChars="25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3.3.1.</w:t>
      </w:r>
      <w:r>
        <w:rPr>
          <w:rFonts w:hint="eastAsia" w:ascii="仿宋_GB2312" w:hAnsi="仿宋" w:eastAsia="仿宋_GB2312" w:cs="宋体"/>
          <w:snapToGrid/>
          <w:color w:val="auto"/>
          <w:spacing w:val="4"/>
          <w:sz w:val="28"/>
          <w:szCs w:val="28"/>
          <w:highlight w:val="none"/>
          <w:lang w:val="en-US" w:eastAsia="zh-CN"/>
        </w:rPr>
        <w:t>7</w:t>
      </w:r>
      <w:r>
        <w:rPr>
          <w:rFonts w:hint="eastAsia" w:ascii="仿宋_GB2312" w:hAnsi="仿宋" w:eastAsia="仿宋_GB2312" w:cs="宋体"/>
          <w:snapToGrid/>
          <w:color w:val="auto"/>
          <w:spacing w:val="4"/>
          <w:sz w:val="28"/>
          <w:szCs w:val="28"/>
          <w:highlight w:val="none"/>
        </w:rPr>
        <w:t>报价文件</w:t>
      </w:r>
    </w:p>
    <w:p w14:paraId="4A6BE684">
      <w:pPr>
        <w:widowControl/>
        <w:spacing w:line="360" w:lineRule="auto"/>
        <w:ind w:firstLine="720" w:firstLineChars="25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3.3.1.</w:t>
      </w:r>
      <w:r>
        <w:rPr>
          <w:rFonts w:hint="eastAsia" w:ascii="仿宋_GB2312" w:hAnsi="仿宋" w:eastAsia="仿宋_GB2312" w:cs="宋体"/>
          <w:snapToGrid/>
          <w:color w:val="auto"/>
          <w:spacing w:val="4"/>
          <w:sz w:val="28"/>
          <w:szCs w:val="28"/>
          <w:highlight w:val="none"/>
          <w:lang w:val="en-US" w:eastAsia="zh-CN"/>
        </w:rPr>
        <w:t>8</w:t>
      </w:r>
      <w:r>
        <w:rPr>
          <w:rFonts w:hint="eastAsia" w:ascii="仿宋_GB2312" w:hAnsi="仿宋" w:eastAsia="仿宋_GB2312" w:cs="宋体"/>
          <w:snapToGrid/>
          <w:color w:val="auto"/>
          <w:spacing w:val="4"/>
          <w:sz w:val="28"/>
          <w:szCs w:val="28"/>
          <w:highlight w:val="none"/>
        </w:rPr>
        <w:t>类似业绩</w:t>
      </w:r>
    </w:p>
    <w:p w14:paraId="00A962CE">
      <w:pPr>
        <w:pStyle w:val="15"/>
        <w:ind w:left="0" w:leftChars="0" w:firstLine="639" w:firstLineChars="222"/>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lang w:val="en-US" w:eastAsia="zh-CN"/>
        </w:rPr>
        <w:t>3.3.1.9</w:t>
      </w:r>
      <w:r>
        <w:rPr>
          <w:rFonts w:hint="eastAsia" w:ascii="仿宋_GB2312" w:hAnsi="仿宋" w:eastAsia="仿宋_GB2312" w:cs="宋体"/>
          <w:snapToGrid/>
          <w:color w:val="auto"/>
          <w:spacing w:val="4"/>
          <w:sz w:val="28"/>
          <w:szCs w:val="28"/>
          <w:highlight w:val="none"/>
        </w:rPr>
        <w:t>技术服务方案</w:t>
      </w:r>
    </w:p>
    <w:p w14:paraId="54178934">
      <w:pPr>
        <w:pStyle w:val="15"/>
        <w:ind w:left="0" w:leftChars="0" w:firstLine="639" w:firstLineChars="222"/>
        <w:rPr>
          <w:rFonts w:hint="default" w:ascii="仿宋_GB2312" w:hAnsi="仿宋" w:eastAsia="仿宋_GB2312" w:cs="宋体"/>
          <w:snapToGrid/>
          <w:color w:val="auto"/>
          <w:spacing w:val="4"/>
          <w:sz w:val="28"/>
          <w:szCs w:val="28"/>
          <w:highlight w:val="none"/>
          <w:lang w:val="en-US" w:eastAsia="zh-CN"/>
        </w:rPr>
      </w:pPr>
      <w:r>
        <w:rPr>
          <w:rFonts w:hint="eastAsia" w:ascii="仿宋_GB2312" w:hAnsi="仿宋" w:eastAsia="仿宋_GB2312" w:cs="宋体"/>
          <w:snapToGrid/>
          <w:color w:val="auto"/>
          <w:spacing w:val="4"/>
          <w:sz w:val="28"/>
          <w:szCs w:val="28"/>
          <w:highlight w:val="none"/>
          <w:lang w:val="en-US" w:eastAsia="zh-CN"/>
        </w:rPr>
        <w:t>3.3.1.10</w:t>
      </w:r>
      <w:r>
        <w:rPr>
          <w:rFonts w:hint="eastAsia" w:ascii="仿宋_GB2312" w:hAnsi="仿宋" w:eastAsia="仿宋_GB2312" w:cs="宋体"/>
          <w:snapToGrid/>
          <w:color w:val="auto"/>
          <w:spacing w:val="4"/>
          <w:sz w:val="28"/>
          <w:szCs w:val="28"/>
          <w:highlight w:val="none"/>
        </w:rPr>
        <w:t>比选申请人认为需要提交的其他资料</w:t>
      </w:r>
    </w:p>
    <w:p w14:paraId="56201AD8">
      <w:pPr>
        <w:widowControl/>
        <w:spacing w:line="360" w:lineRule="auto"/>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 xml:space="preserve">    3.3.2 比选申请文件的编制</w:t>
      </w:r>
    </w:p>
    <w:p w14:paraId="38A95352">
      <w:pPr>
        <w:widowControl/>
        <w:spacing w:line="360" w:lineRule="auto"/>
        <w:ind w:firstLine="650" w:firstLineChars="226"/>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3.3.2.1 比选申请文件应当按照本比选文件第五章要求的格式进行编制，并编制</w:t>
      </w:r>
      <w:r>
        <w:rPr>
          <w:rFonts w:hint="eastAsia" w:ascii="仿宋_GB2312" w:hAnsi="仿宋" w:eastAsia="仿宋_GB2312" w:cs="宋体"/>
          <w:b/>
          <w:bCs/>
          <w:snapToGrid/>
          <w:color w:val="auto"/>
          <w:spacing w:val="4"/>
          <w:sz w:val="28"/>
          <w:szCs w:val="28"/>
          <w:highlight w:val="none"/>
        </w:rPr>
        <w:t>比选申请文件目录及目录内容对应的页码</w:t>
      </w:r>
      <w:r>
        <w:rPr>
          <w:rFonts w:hint="eastAsia" w:ascii="仿宋_GB2312" w:hAnsi="仿宋" w:eastAsia="仿宋_GB2312" w:cs="宋体"/>
          <w:snapToGrid/>
          <w:color w:val="auto"/>
          <w:spacing w:val="4"/>
          <w:sz w:val="28"/>
          <w:szCs w:val="28"/>
          <w:highlight w:val="none"/>
        </w:rPr>
        <w:t>。</w:t>
      </w:r>
    </w:p>
    <w:p w14:paraId="4C3ED549">
      <w:pPr>
        <w:widowControl/>
        <w:spacing w:line="360" w:lineRule="auto"/>
        <w:ind w:firstLine="650" w:firstLineChars="226"/>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3.3.2.2 比选申请文件应当包括本比选文件第五</w:t>
      </w:r>
      <w:r>
        <w:rPr>
          <w:rFonts w:hint="eastAsia" w:ascii="仿宋_GB2312" w:hAnsi="仿宋" w:eastAsia="仿宋_GB2312" w:cs="宋体"/>
          <w:snapToGrid/>
          <w:color w:val="auto"/>
          <w:spacing w:val="4"/>
          <w:sz w:val="28"/>
          <w:szCs w:val="28"/>
          <w:highlight w:val="none"/>
          <w:lang w:eastAsia="zh-CN"/>
        </w:rPr>
        <w:t>章</w:t>
      </w:r>
      <w:r>
        <w:rPr>
          <w:rFonts w:hint="eastAsia" w:ascii="仿宋_GB2312" w:hAnsi="仿宋" w:eastAsia="仿宋_GB2312" w:cs="宋体"/>
          <w:snapToGrid/>
          <w:color w:val="auto"/>
          <w:spacing w:val="4"/>
          <w:sz w:val="28"/>
          <w:szCs w:val="28"/>
          <w:highlight w:val="none"/>
        </w:rPr>
        <w:t>要求的各项内容，并按照比选文件的要求提供相应的证明材料。证明材料必须按文件要求的先后顺序进行归类。</w:t>
      </w:r>
    </w:p>
    <w:p w14:paraId="04DFCCD3">
      <w:pPr>
        <w:widowControl/>
        <w:spacing w:line="360" w:lineRule="auto"/>
        <w:ind w:firstLine="650" w:firstLineChars="226"/>
        <w:jc w:val="left"/>
        <w:rPr>
          <w:rFonts w:hint="eastAsia" w:ascii="仿宋_GB2312" w:hAnsi="仿宋" w:eastAsia="仿宋_GB2312" w:cs="宋体"/>
          <w:snapToGrid/>
          <w:color w:val="auto"/>
          <w:spacing w:val="4"/>
          <w:sz w:val="28"/>
          <w:szCs w:val="28"/>
          <w:highlight w:val="none"/>
          <w:lang w:eastAsia="zh-CN"/>
        </w:rPr>
      </w:pPr>
      <w:r>
        <w:rPr>
          <w:rFonts w:hint="eastAsia" w:ascii="仿宋_GB2312" w:hAnsi="仿宋" w:eastAsia="仿宋_GB2312" w:cs="宋体"/>
          <w:snapToGrid/>
          <w:color w:val="auto"/>
          <w:spacing w:val="4"/>
          <w:sz w:val="28"/>
          <w:szCs w:val="28"/>
          <w:highlight w:val="none"/>
        </w:rPr>
        <w:t>3.3.2.3 比选申请文件（证明材料除外）应全部使用不褪色的材料打印，内容不得有任何涂改，并按先后顺序</w:t>
      </w:r>
      <w:r>
        <w:rPr>
          <w:rFonts w:hint="eastAsia" w:ascii="仿宋_GB2312" w:hAnsi="仿宋" w:eastAsia="仿宋_GB2312" w:cs="宋体"/>
          <w:b/>
          <w:bCs/>
          <w:snapToGrid/>
          <w:color w:val="auto"/>
          <w:spacing w:val="4"/>
          <w:sz w:val="28"/>
          <w:szCs w:val="28"/>
          <w:highlight w:val="none"/>
        </w:rPr>
        <w:t>逐页编码</w:t>
      </w:r>
      <w:r>
        <w:rPr>
          <w:rFonts w:hint="eastAsia" w:ascii="仿宋_GB2312" w:hAnsi="仿宋" w:eastAsia="仿宋_GB2312" w:cs="宋体"/>
          <w:snapToGrid/>
          <w:color w:val="auto"/>
          <w:spacing w:val="4"/>
          <w:sz w:val="28"/>
          <w:szCs w:val="28"/>
          <w:highlight w:val="none"/>
          <w:lang w:eastAsia="zh-CN"/>
        </w:rPr>
        <w:t>。</w:t>
      </w:r>
    </w:p>
    <w:p w14:paraId="3216F8B0">
      <w:pPr>
        <w:widowControl/>
        <w:spacing w:line="360" w:lineRule="auto"/>
        <w:ind w:firstLine="576" w:firstLineChars="200"/>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 xml:space="preserve">3.3.2.4 </w:t>
      </w:r>
      <w:r>
        <w:rPr>
          <w:rFonts w:hint="eastAsia" w:ascii="仿宋_GB2312" w:hAnsi="宋体" w:eastAsia="仿宋_GB2312" w:cs="宋体"/>
          <w:b/>
          <w:bCs/>
          <w:snapToGrid/>
          <w:color w:val="auto"/>
          <w:spacing w:val="4"/>
          <w:sz w:val="28"/>
          <w:szCs w:val="28"/>
          <w:highlight w:val="none"/>
        </w:rPr>
        <w:t>比选申请文件正本1份；电子版一份，发送至指定邮箱</w:t>
      </w:r>
      <w:r>
        <w:rPr>
          <w:rFonts w:ascii="仿宋_GB2312" w:hAnsi="宋体" w:eastAsia="仿宋_GB2312" w:cs="宋体"/>
          <w:b/>
          <w:bCs/>
          <w:snapToGrid/>
          <w:color w:val="auto"/>
          <w:spacing w:val="4"/>
          <w:sz w:val="28"/>
          <w:szCs w:val="28"/>
          <w:highlight w:val="none"/>
        </w:rPr>
        <w:t>。</w:t>
      </w:r>
      <w:r>
        <w:rPr>
          <w:rFonts w:hint="eastAsia" w:ascii="仿宋_GB2312" w:hAnsi="仿宋" w:eastAsia="仿宋_GB2312" w:cs="宋体"/>
          <w:b/>
          <w:snapToGrid/>
          <w:color w:val="auto"/>
          <w:spacing w:val="4"/>
          <w:sz w:val="28"/>
          <w:szCs w:val="28"/>
          <w:highlight w:val="none"/>
        </w:rPr>
        <w:t>电子版文件需含有比选申请人签章。（注：电子版文件格式为.pdf）</w:t>
      </w:r>
    </w:p>
    <w:p w14:paraId="32EB6613">
      <w:pPr>
        <w:widowControl/>
        <w:spacing w:line="360" w:lineRule="auto"/>
        <w:ind w:firstLine="650" w:firstLineChars="226"/>
        <w:jc w:val="left"/>
        <w:rPr>
          <w:rFonts w:ascii="仿宋_GB2312" w:hAnsi="宋体" w:eastAsia="仿宋_GB2312" w:cs="宋体"/>
          <w:snapToGrid/>
          <w:color w:val="auto"/>
          <w:sz w:val="28"/>
          <w:szCs w:val="28"/>
          <w:highlight w:val="none"/>
        </w:rPr>
      </w:pPr>
      <w:bookmarkStart w:id="4" w:name="_Toc6751"/>
      <w:r>
        <w:rPr>
          <w:rFonts w:hint="eastAsia" w:ascii="仿宋_GB2312" w:hAnsi="宋体" w:eastAsia="仿宋_GB2312" w:cs="宋体"/>
          <w:snapToGrid/>
          <w:color w:val="auto"/>
          <w:spacing w:val="4"/>
          <w:sz w:val="28"/>
          <w:szCs w:val="28"/>
          <w:highlight w:val="none"/>
        </w:rPr>
        <w:t>3.3.3 比选申请文件有效期</w:t>
      </w:r>
    </w:p>
    <w:p w14:paraId="52BD8EF5">
      <w:pPr>
        <w:widowControl/>
        <w:spacing w:line="360" w:lineRule="auto"/>
        <w:ind w:firstLine="650" w:firstLineChars="226"/>
        <w:jc w:val="left"/>
        <w:rPr>
          <w:rFonts w:ascii="仿宋_GB2312" w:hAnsi="宋体" w:eastAsia="仿宋_GB2312" w:cs="宋体"/>
          <w:snapToGrid/>
          <w:color w:val="auto"/>
          <w:spacing w:val="4"/>
          <w:sz w:val="28"/>
          <w:szCs w:val="28"/>
          <w:highlight w:val="none"/>
        </w:rPr>
      </w:pPr>
      <w:r>
        <w:rPr>
          <w:rFonts w:hint="eastAsia" w:ascii="仿宋_GB2312" w:hAnsi="宋体" w:eastAsia="仿宋_GB2312" w:cs="宋体"/>
          <w:snapToGrid/>
          <w:color w:val="auto"/>
          <w:spacing w:val="4"/>
          <w:sz w:val="28"/>
          <w:szCs w:val="28"/>
          <w:highlight w:val="none"/>
        </w:rPr>
        <w:t>3.3.3.1 比选申请文件有效期为比选文件规定的递交比选申请文件的截止时间之日起</w:t>
      </w:r>
      <w:r>
        <w:rPr>
          <w:rFonts w:hint="eastAsia" w:ascii="仿宋_GB2312" w:hAnsi="宋体" w:eastAsia="仿宋_GB2312" w:cs="宋体"/>
          <w:snapToGrid/>
          <w:color w:val="auto"/>
          <w:spacing w:val="4"/>
          <w:sz w:val="28"/>
          <w:szCs w:val="28"/>
          <w:highlight w:val="none"/>
          <w:u w:val="single"/>
        </w:rPr>
        <w:t>60</w:t>
      </w:r>
      <w:r>
        <w:rPr>
          <w:rFonts w:hint="eastAsia" w:ascii="仿宋_GB2312" w:hAnsi="宋体" w:eastAsia="仿宋_GB2312" w:cs="宋体"/>
          <w:snapToGrid/>
          <w:color w:val="auto"/>
          <w:spacing w:val="4"/>
          <w:sz w:val="28"/>
          <w:szCs w:val="28"/>
          <w:highlight w:val="none"/>
        </w:rPr>
        <w:t>天，在此期限届满之前，比选申请人不得要求撤销或修改其比选申请文件。</w:t>
      </w:r>
    </w:p>
    <w:p w14:paraId="37FF8FC7">
      <w:pPr>
        <w:widowControl/>
        <w:spacing w:line="360" w:lineRule="auto"/>
        <w:ind w:firstLine="576"/>
        <w:jc w:val="left"/>
        <w:rPr>
          <w:rFonts w:ascii="仿宋_GB2312" w:hAnsi="宋体" w:eastAsia="仿宋_GB2312" w:cs="宋体"/>
          <w:b/>
          <w:snapToGrid/>
          <w:color w:val="auto"/>
          <w:sz w:val="28"/>
          <w:szCs w:val="28"/>
          <w:highlight w:val="none"/>
        </w:rPr>
      </w:pPr>
      <w:r>
        <w:rPr>
          <w:rFonts w:hint="eastAsia" w:ascii="仿宋_GB2312" w:hAnsi="宋体" w:eastAsia="仿宋_GB2312" w:cs="宋体"/>
          <w:b/>
          <w:snapToGrid/>
          <w:color w:val="auto"/>
          <w:spacing w:val="4"/>
          <w:sz w:val="28"/>
          <w:szCs w:val="28"/>
          <w:highlight w:val="none"/>
        </w:rPr>
        <w:t>3.4 比选申请文件的评审</w:t>
      </w:r>
    </w:p>
    <w:p w14:paraId="2EC61566">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3.4.1评审工作由比选人组成评比委员会负责。</w:t>
      </w:r>
    </w:p>
    <w:p w14:paraId="76B6CC28">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3.4.2 评比委员会成员与参加比选的比选申请人之间不得存在利害关系，有利害关系的应当主动提出回避。</w:t>
      </w:r>
    </w:p>
    <w:p w14:paraId="649AE74A">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3.4.3 评比活动遵循公平、公正、科学、择优的原则。</w:t>
      </w:r>
    </w:p>
    <w:p w14:paraId="65A20204">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3.4.4 评比委员会成员及所有参与者应对比选申请人提交的比选申请文件内容保密；比选申请人采用不正当手段对评比委员会成员施加影响的，将取消其比选资格。</w:t>
      </w:r>
    </w:p>
    <w:p w14:paraId="77111757">
      <w:pPr>
        <w:widowControl/>
        <w:spacing w:line="360" w:lineRule="auto"/>
        <w:ind w:firstLine="576"/>
        <w:jc w:val="left"/>
        <w:rPr>
          <w:rFonts w:hint="eastAsia" w:ascii="仿宋_GB2312" w:hAnsi="宋体" w:eastAsia="仿宋_GB2312" w:cs="宋体"/>
          <w:b/>
          <w:snapToGrid/>
          <w:color w:val="auto"/>
          <w:spacing w:val="4"/>
          <w:sz w:val="28"/>
          <w:szCs w:val="28"/>
          <w:highlight w:val="none"/>
        </w:rPr>
      </w:pPr>
      <w:r>
        <w:rPr>
          <w:rFonts w:hint="eastAsia" w:ascii="仿宋_GB2312" w:hAnsi="宋体" w:eastAsia="仿宋_GB2312" w:cs="宋体"/>
          <w:b/>
          <w:snapToGrid/>
          <w:color w:val="auto"/>
          <w:spacing w:val="4"/>
          <w:sz w:val="28"/>
          <w:szCs w:val="28"/>
          <w:highlight w:val="none"/>
        </w:rPr>
        <w:t>3.5 中选</w:t>
      </w:r>
    </w:p>
    <w:p w14:paraId="2F63B8D7">
      <w:pPr>
        <w:spacing w:line="360" w:lineRule="auto"/>
        <w:ind w:firstLine="576" w:firstLineChars="200"/>
        <w:rPr>
          <w:rFonts w:ascii="仿宋_GB2312" w:hAnsi="宋体" w:eastAsia="仿宋_GB2312" w:cs="宋体"/>
          <w:snapToGrid/>
          <w:color w:val="auto"/>
          <w:spacing w:val="4"/>
          <w:sz w:val="28"/>
          <w:szCs w:val="28"/>
          <w:highlight w:val="none"/>
        </w:rPr>
      </w:pPr>
      <w:r>
        <w:rPr>
          <w:rFonts w:hint="eastAsia" w:ascii="仿宋_GB2312" w:hAnsi="宋体" w:eastAsia="仿宋_GB2312" w:cs="宋体"/>
          <w:snapToGrid/>
          <w:color w:val="auto"/>
          <w:spacing w:val="4"/>
          <w:sz w:val="28"/>
          <w:szCs w:val="28"/>
          <w:highlight w:val="none"/>
        </w:rPr>
        <w:t>3.5.1 本项目实行综合评分法，按照得分高低进行排序选取</w:t>
      </w:r>
      <w:r>
        <w:rPr>
          <w:rFonts w:hint="eastAsia" w:ascii="仿宋_GB2312" w:hAnsi="宋体" w:eastAsia="仿宋_GB2312" w:cs="宋体"/>
          <w:snapToGrid/>
          <w:color w:val="auto"/>
          <w:spacing w:val="4"/>
          <w:sz w:val="28"/>
          <w:szCs w:val="28"/>
          <w:highlight w:val="none"/>
          <w:lang w:eastAsia="zh-CN"/>
        </w:rPr>
        <w:t>第</w:t>
      </w:r>
      <w:r>
        <w:rPr>
          <w:rFonts w:hint="eastAsia" w:ascii="仿宋_GB2312" w:hAnsi="宋体" w:eastAsia="仿宋_GB2312" w:cs="宋体"/>
          <w:snapToGrid/>
          <w:color w:val="auto"/>
          <w:spacing w:val="4"/>
          <w:sz w:val="28"/>
          <w:szCs w:val="28"/>
          <w:highlight w:val="none"/>
          <w:u w:val="single"/>
          <w:lang w:val="en-US" w:eastAsia="zh-CN"/>
        </w:rPr>
        <w:t xml:space="preserve"> 1 </w:t>
      </w:r>
      <w:r>
        <w:rPr>
          <w:rFonts w:hint="eastAsia" w:ascii="仿宋_GB2312" w:hAnsi="宋体" w:eastAsia="仿宋_GB2312" w:cs="宋体"/>
          <w:snapToGrid/>
          <w:color w:val="auto"/>
          <w:spacing w:val="4"/>
          <w:sz w:val="28"/>
          <w:szCs w:val="28"/>
          <w:highlight w:val="none"/>
        </w:rPr>
        <w:t>名比选申请人为中选人。出现并列分数，按照申请人</w:t>
      </w:r>
      <w:r>
        <w:rPr>
          <w:rFonts w:hint="eastAsia" w:ascii="仿宋_GB2312" w:hAnsi="宋体" w:eastAsia="仿宋_GB2312" w:cs="宋体"/>
          <w:snapToGrid/>
          <w:color w:val="auto"/>
          <w:spacing w:val="4"/>
          <w:sz w:val="28"/>
          <w:szCs w:val="28"/>
          <w:highlight w:val="none"/>
          <w:lang w:eastAsia="zh-CN"/>
        </w:rPr>
        <w:t>报价</w:t>
      </w:r>
      <w:r>
        <w:rPr>
          <w:rFonts w:hint="eastAsia" w:ascii="仿宋_GB2312" w:hAnsi="宋体" w:eastAsia="仿宋_GB2312" w:cs="宋体"/>
          <w:snapToGrid/>
          <w:color w:val="auto"/>
          <w:spacing w:val="4"/>
          <w:sz w:val="28"/>
          <w:szCs w:val="28"/>
          <w:highlight w:val="none"/>
        </w:rPr>
        <w:t>、</w:t>
      </w:r>
      <w:r>
        <w:rPr>
          <w:rFonts w:hint="eastAsia" w:ascii="仿宋_GB2312" w:hAnsi="宋体" w:eastAsia="仿宋_GB2312" w:cs="宋体"/>
          <w:snapToGrid/>
          <w:color w:val="auto"/>
          <w:spacing w:val="4"/>
          <w:sz w:val="28"/>
          <w:szCs w:val="28"/>
          <w:highlight w:val="none"/>
          <w:lang w:eastAsia="zh-CN"/>
        </w:rPr>
        <w:t>综合实力</w:t>
      </w:r>
      <w:r>
        <w:rPr>
          <w:rFonts w:hint="eastAsia" w:ascii="仿宋_GB2312" w:hAnsi="宋体" w:eastAsia="仿宋_GB2312" w:cs="宋体"/>
          <w:snapToGrid/>
          <w:color w:val="auto"/>
          <w:spacing w:val="4"/>
          <w:sz w:val="28"/>
          <w:szCs w:val="28"/>
          <w:highlight w:val="none"/>
        </w:rPr>
        <w:t>、</w:t>
      </w:r>
      <w:r>
        <w:rPr>
          <w:rFonts w:hint="eastAsia" w:ascii="仿宋_GB2312" w:hAnsi="宋体" w:eastAsia="仿宋_GB2312" w:cs="宋体"/>
          <w:snapToGrid/>
          <w:color w:val="auto"/>
          <w:spacing w:val="4"/>
          <w:sz w:val="28"/>
          <w:szCs w:val="28"/>
          <w:highlight w:val="none"/>
          <w:lang w:eastAsia="zh-CN"/>
        </w:rPr>
        <w:t>技术</w:t>
      </w:r>
      <w:r>
        <w:rPr>
          <w:rFonts w:hint="eastAsia" w:ascii="仿宋_GB2312" w:hAnsi="宋体" w:eastAsia="仿宋_GB2312" w:cs="宋体"/>
          <w:snapToGrid/>
          <w:color w:val="auto"/>
          <w:spacing w:val="4"/>
          <w:sz w:val="28"/>
          <w:szCs w:val="28"/>
          <w:highlight w:val="none"/>
        </w:rPr>
        <w:t>方案的先后顺序得分高低确定中选单位。</w:t>
      </w:r>
    </w:p>
    <w:p w14:paraId="1D9A9FDF">
      <w:pPr>
        <w:widowControl/>
        <w:spacing w:line="360" w:lineRule="auto"/>
        <w:ind w:firstLine="576"/>
        <w:jc w:val="left"/>
        <w:rPr>
          <w:rFonts w:ascii="仿宋_GB2312" w:hAnsi="宋体" w:eastAsia="仿宋_GB2312" w:cs="宋体"/>
          <w:snapToGrid/>
          <w:color w:val="auto"/>
          <w:spacing w:val="4"/>
          <w:sz w:val="28"/>
          <w:szCs w:val="28"/>
          <w:highlight w:val="none"/>
        </w:rPr>
      </w:pPr>
      <w:r>
        <w:rPr>
          <w:rFonts w:hint="eastAsia" w:ascii="仿宋_GB2312" w:hAnsi="宋体" w:eastAsia="仿宋_GB2312" w:cs="宋体"/>
          <w:b/>
          <w:bCs/>
          <w:snapToGrid/>
          <w:color w:val="auto"/>
          <w:spacing w:val="4"/>
          <w:sz w:val="28"/>
          <w:szCs w:val="28"/>
          <w:highlight w:val="none"/>
        </w:rPr>
        <w:t>3.5.2 评比结束后，比选人将评比结果通过沧州港务集团有限公司网站公示，公示期</w:t>
      </w:r>
      <w:r>
        <w:rPr>
          <w:rFonts w:hint="eastAsia" w:ascii="仿宋_GB2312" w:hAnsi="宋体" w:eastAsia="仿宋_GB2312" w:cs="宋体"/>
          <w:b/>
          <w:bCs/>
          <w:snapToGrid/>
          <w:color w:val="auto"/>
          <w:spacing w:val="4"/>
          <w:sz w:val="28"/>
          <w:szCs w:val="28"/>
          <w:highlight w:val="none"/>
          <w:lang w:eastAsia="zh-CN"/>
        </w:rPr>
        <w:t>1</w:t>
      </w:r>
      <w:r>
        <w:rPr>
          <w:rFonts w:hint="eastAsia" w:ascii="仿宋_GB2312" w:hAnsi="宋体" w:eastAsia="仿宋_GB2312" w:cs="宋体"/>
          <w:b/>
          <w:bCs/>
          <w:snapToGrid/>
          <w:color w:val="auto"/>
          <w:spacing w:val="4"/>
          <w:sz w:val="28"/>
          <w:szCs w:val="28"/>
          <w:highlight w:val="none"/>
        </w:rPr>
        <w:t>日。</w:t>
      </w:r>
      <w:r>
        <w:rPr>
          <w:rFonts w:hint="eastAsia" w:ascii="仿宋_GB2312" w:hAnsi="宋体" w:eastAsia="仿宋_GB2312" w:cs="宋体"/>
          <w:snapToGrid/>
          <w:color w:val="auto"/>
          <w:spacing w:val="4"/>
          <w:sz w:val="28"/>
          <w:szCs w:val="28"/>
          <w:highlight w:val="none"/>
        </w:rPr>
        <w:t xml:space="preserve"> </w:t>
      </w:r>
    </w:p>
    <w:p w14:paraId="06296A82">
      <w:pPr>
        <w:widowControl/>
        <w:spacing w:line="360" w:lineRule="auto"/>
        <w:ind w:firstLine="576"/>
        <w:jc w:val="left"/>
        <w:rPr>
          <w:rFonts w:ascii="仿宋_GB2312" w:hAnsi="宋体" w:eastAsia="仿宋_GB2312" w:cs="宋体"/>
          <w:b/>
          <w:snapToGrid/>
          <w:color w:val="auto"/>
          <w:sz w:val="28"/>
          <w:szCs w:val="28"/>
          <w:highlight w:val="none"/>
        </w:rPr>
      </w:pPr>
      <w:r>
        <w:rPr>
          <w:rFonts w:hint="eastAsia" w:ascii="仿宋_GB2312" w:hAnsi="宋体" w:eastAsia="仿宋_GB2312" w:cs="宋体"/>
          <w:b/>
          <w:snapToGrid/>
          <w:color w:val="auto"/>
          <w:spacing w:val="4"/>
          <w:sz w:val="28"/>
          <w:szCs w:val="28"/>
          <w:highlight w:val="none"/>
        </w:rPr>
        <w:t>3.6 重新比选和不再比选</w:t>
      </w:r>
    </w:p>
    <w:p w14:paraId="0DFCA766">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3.6.1 至递交比选申请文件截止时间止，比选申请人少于3家的，比选人将重新进行比选。</w:t>
      </w:r>
    </w:p>
    <w:p w14:paraId="102F8A5B">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重新比选后，比选申请人达不到3家以上（含3家）的，比选人不再进行比选。</w:t>
      </w:r>
    </w:p>
    <w:p w14:paraId="3F86113F">
      <w:pPr>
        <w:widowControl/>
        <w:spacing w:line="360" w:lineRule="auto"/>
        <w:ind w:firstLine="576"/>
        <w:jc w:val="left"/>
        <w:rPr>
          <w:rFonts w:ascii="仿宋_GB2312" w:hAnsi="宋体" w:eastAsia="仿宋_GB2312" w:cs="宋体"/>
          <w:b/>
          <w:snapToGrid/>
          <w:color w:val="auto"/>
          <w:sz w:val="28"/>
          <w:szCs w:val="28"/>
          <w:highlight w:val="none"/>
        </w:rPr>
      </w:pPr>
      <w:r>
        <w:rPr>
          <w:rFonts w:hint="eastAsia" w:ascii="仿宋_GB2312" w:hAnsi="宋体" w:eastAsia="仿宋_GB2312" w:cs="宋体"/>
          <w:b/>
          <w:snapToGrid/>
          <w:color w:val="auto"/>
          <w:spacing w:val="4"/>
          <w:sz w:val="28"/>
          <w:szCs w:val="28"/>
          <w:highlight w:val="none"/>
        </w:rPr>
        <w:t>3.7 纪律和监督</w:t>
      </w:r>
    </w:p>
    <w:p w14:paraId="7309C92E">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3.7.1 对比选人的纪律要求</w:t>
      </w:r>
    </w:p>
    <w:p w14:paraId="0C5E18A5">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3.7.1.1 比选人对比选申请人资格条件的要求应当合法合理，不得排斥比选申请人之间的竞争。</w:t>
      </w:r>
    </w:p>
    <w:p w14:paraId="39DE24BE">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3.7.1.2 比选人制定的评比标准和方法应当符合实际需要，不得针对某个比选申请人量体裁衣，制定特殊评比标准和方法。</w:t>
      </w:r>
    </w:p>
    <w:p w14:paraId="2A930D52">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3.7.1.3 在评比的过程中，比选人代表对所有比选申请人应当一视同仁，不得采用明示或暗示的手段操纵比选活动。</w:t>
      </w:r>
    </w:p>
    <w:p w14:paraId="58F71484">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3.7.1.4 比选人不得泄露比选活动中应当保密的情况和资料，不得与比选申请人串通损害国家利益、社会利益或者其他比选申请人的合法权益。</w:t>
      </w:r>
    </w:p>
    <w:p w14:paraId="6AEDC7CB">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3.7.2 对比选申请人的纪律要求。</w:t>
      </w:r>
    </w:p>
    <w:p w14:paraId="2C8E2EDD">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3.7.2.1 比选申请人编制比选申请文件应当实事求是，不得弄虚作假骗取中标，也不得以他人名义参加比选。</w:t>
      </w:r>
    </w:p>
    <w:p w14:paraId="5523D314">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3.7.2.2 比选申请人不得相互串通或者与比选人串通参加比选。</w:t>
      </w:r>
    </w:p>
    <w:p w14:paraId="60A984EC">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3.7.2.3 比选申请人不得采用向比选人或评比委员会成员行贿等手段谋取中标。</w:t>
      </w:r>
    </w:p>
    <w:p w14:paraId="27346B46">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3.7.2.4 比选申请人不得以任何方式干扰和影响</w:t>
      </w:r>
      <w:r>
        <w:rPr>
          <w:rFonts w:hint="eastAsia" w:ascii="仿宋_GB2312" w:hAnsi="宋体" w:eastAsia="仿宋_GB2312" w:cs="宋体"/>
          <w:snapToGrid/>
          <w:color w:val="auto"/>
          <w:spacing w:val="4"/>
          <w:sz w:val="28"/>
          <w:szCs w:val="28"/>
          <w:highlight w:val="none"/>
          <w:lang w:eastAsia="zh-CN"/>
        </w:rPr>
        <w:t>比选</w:t>
      </w:r>
      <w:r>
        <w:rPr>
          <w:rFonts w:hint="eastAsia" w:ascii="仿宋_GB2312" w:hAnsi="宋体" w:eastAsia="仿宋_GB2312" w:cs="宋体"/>
          <w:snapToGrid/>
          <w:color w:val="auto"/>
          <w:spacing w:val="4"/>
          <w:sz w:val="28"/>
          <w:szCs w:val="28"/>
          <w:highlight w:val="none"/>
        </w:rPr>
        <w:t>工作。</w:t>
      </w:r>
    </w:p>
    <w:p w14:paraId="41152E1A">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3.7.3 对评比委员会成员的纪律要求</w:t>
      </w:r>
    </w:p>
    <w:p w14:paraId="3EC9BA72">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3.7.3.1 评比委员会成员独立评审，不受其他任何评比委员会成员的干扰。</w:t>
      </w:r>
    </w:p>
    <w:p w14:paraId="0463B40B">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3.7.3.2 在评比过程中，评比委员会成员必须按照比选文件第4章规定的评标标准和方法进行评</w:t>
      </w:r>
      <w:r>
        <w:rPr>
          <w:rFonts w:hint="eastAsia" w:ascii="仿宋_GB2312" w:hAnsi="宋体" w:eastAsia="仿宋_GB2312" w:cs="宋体"/>
          <w:snapToGrid/>
          <w:color w:val="auto"/>
          <w:spacing w:val="4"/>
          <w:sz w:val="28"/>
          <w:szCs w:val="28"/>
          <w:highlight w:val="none"/>
          <w:lang w:eastAsia="zh-CN"/>
        </w:rPr>
        <w:t>比</w:t>
      </w:r>
      <w:r>
        <w:rPr>
          <w:rFonts w:hint="eastAsia" w:ascii="仿宋_GB2312" w:hAnsi="宋体" w:eastAsia="仿宋_GB2312" w:cs="宋体"/>
          <w:snapToGrid/>
          <w:color w:val="auto"/>
          <w:spacing w:val="4"/>
          <w:sz w:val="28"/>
          <w:szCs w:val="28"/>
          <w:highlight w:val="none"/>
        </w:rPr>
        <w:t>，比选文件第4章没有规定的评比标准和方法不得使用。</w:t>
      </w:r>
    </w:p>
    <w:p w14:paraId="1BF04C72">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3.7.3.3 在评比过程中，评比委员会成员不得擅离职守，影响评</w:t>
      </w:r>
      <w:r>
        <w:rPr>
          <w:rFonts w:hint="eastAsia" w:ascii="仿宋_GB2312" w:hAnsi="宋体" w:eastAsia="仿宋_GB2312" w:cs="宋体"/>
          <w:snapToGrid/>
          <w:color w:val="auto"/>
          <w:spacing w:val="4"/>
          <w:sz w:val="28"/>
          <w:szCs w:val="28"/>
          <w:highlight w:val="none"/>
          <w:lang w:eastAsia="zh-CN"/>
        </w:rPr>
        <w:t>比</w:t>
      </w:r>
      <w:r>
        <w:rPr>
          <w:rFonts w:hint="eastAsia" w:ascii="仿宋_GB2312" w:hAnsi="宋体" w:eastAsia="仿宋_GB2312" w:cs="宋体"/>
          <w:snapToGrid/>
          <w:color w:val="auto"/>
          <w:spacing w:val="4"/>
          <w:sz w:val="28"/>
          <w:szCs w:val="28"/>
          <w:highlight w:val="none"/>
        </w:rPr>
        <w:t>工作的正常进行。</w:t>
      </w:r>
    </w:p>
    <w:p w14:paraId="258E261E">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3.7.3.4 评比委员会成员不得收受他人的财务和其它好处，不得影响公正的评审。</w:t>
      </w:r>
    </w:p>
    <w:p w14:paraId="369D88C3">
      <w:pPr>
        <w:widowControl/>
        <w:spacing w:line="360" w:lineRule="auto"/>
        <w:ind w:firstLine="576"/>
        <w:jc w:val="left"/>
        <w:rPr>
          <w:rFonts w:hint="eastAsia" w:ascii="仿宋_GB2312" w:hAnsi="宋体" w:eastAsia="仿宋_GB2312" w:cs="宋体"/>
          <w:snapToGrid/>
          <w:color w:val="auto"/>
          <w:spacing w:val="4"/>
          <w:sz w:val="28"/>
          <w:szCs w:val="28"/>
          <w:highlight w:val="none"/>
        </w:rPr>
      </w:pPr>
      <w:r>
        <w:rPr>
          <w:rFonts w:hint="eastAsia" w:ascii="仿宋_GB2312" w:hAnsi="宋体" w:eastAsia="仿宋_GB2312" w:cs="宋体"/>
          <w:snapToGrid/>
          <w:color w:val="auto"/>
          <w:spacing w:val="4"/>
          <w:sz w:val="28"/>
          <w:szCs w:val="28"/>
          <w:highlight w:val="none"/>
        </w:rPr>
        <w:t>3.7.3.5 评比委员会成员不得向他人透露对比选申请文件的评审、比较和中</w:t>
      </w:r>
      <w:r>
        <w:rPr>
          <w:rFonts w:hint="eastAsia" w:ascii="仿宋_GB2312" w:hAnsi="宋体" w:eastAsia="仿宋_GB2312" w:cs="宋体"/>
          <w:snapToGrid/>
          <w:color w:val="auto"/>
          <w:spacing w:val="4"/>
          <w:sz w:val="28"/>
          <w:szCs w:val="28"/>
          <w:highlight w:val="none"/>
          <w:lang w:eastAsia="zh-CN"/>
        </w:rPr>
        <w:t>选</w:t>
      </w:r>
      <w:r>
        <w:rPr>
          <w:rFonts w:hint="eastAsia" w:ascii="仿宋_GB2312" w:hAnsi="宋体" w:eastAsia="仿宋_GB2312" w:cs="宋体"/>
          <w:snapToGrid/>
          <w:color w:val="auto"/>
          <w:spacing w:val="4"/>
          <w:sz w:val="28"/>
          <w:szCs w:val="28"/>
          <w:highlight w:val="none"/>
        </w:rPr>
        <w:t>人的推荐情况以及与评</w:t>
      </w:r>
      <w:r>
        <w:rPr>
          <w:rFonts w:hint="eastAsia" w:ascii="仿宋_GB2312" w:hAnsi="宋体" w:eastAsia="仿宋_GB2312" w:cs="宋体"/>
          <w:snapToGrid/>
          <w:color w:val="auto"/>
          <w:spacing w:val="4"/>
          <w:sz w:val="28"/>
          <w:szCs w:val="28"/>
          <w:highlight w:val="none"/>
          <w:lang w:eastAsia="zh-CN"/>
        </w:rPr>
        <w:t>比</w:t>
      </w:r>
      <w:r>
        <w:rPr>
          <w:rFonts w:hint="eastAsia" w:ascii="仿宋_GB2312" w:hAnsi="宋体" w:eastAsia="仿宋_GB2312" w:cs="宋体"/>
          <w:snapToGrid/>
          <w:color w:val="auto"/>
          <w:spacing w:val="4"/>
          <w:sz w:val="28"/>
          <w:szCs w:val="28"/>
          <w:highlight w:val="none"/>
        </w:rPr>
        <w:t>有关的其他情况。</w:t>
      </w:r>
    </w:p>
    <w:p w14:paraId="6243922C">
      <w:pPr>
        <w:pStyle w:val="5"/>
        <w:rPr>
          <w:rFonts w:hint="eastAsia" w:ascii="仿宋_GB2312" w:hAnsi="宋体" w:eastAsia="仿宋_GB2312" w:cs="宋体"/>
          <w:snapToGrid/>
          <w:color w:val="auto"/>
          <w:spacing w:val="4"/>
          <w:sz w:val="28"/>
          <w:szCs w:val="28"/>
          <w:highlight w:val="none"/>
        </w:rPr>
      </w:pPr>
    </w:p>
    <w:p w14:paraId="24838516">
      <w:pPr>
        <w:pStyle w:val="6"/>
        <w:rPr>
          <w:rFonts w:hint="eastAsia" w:ascii="仿宋_GB2312" w:hAnsi="宋体" w:eastAsia="仿宋_GB2312" w:cs="宋体"/>
          <w:snapToGrid/>
          <w:color w:val="auto"/>
          <w:spacing w:val="4"/>
          <w:sz w:val="28"/>
          <w:szCs w:val="28"/>
          <w:highlight w:val="none"/>
        </w:rPr>
      </w:pPr>
    </w:p>
    <w:p w14:paraId="62BC48D3">
      <w:pPr>
        <w:pStyle w:val="6"/>
        <w:rPr>
          <w:rFonts w:hint="eastAsia" w:ascii="仿宋_GB2312" w:hAnsi="宋体" w:eastAsia="仿宋_GB2312" w:cs="宋体"/>
          <w:snapToGrid/>
          <w:color w:val="auto"/>
          <w:spacing w:val="4"/>
          <w:sz w:val="28"/>
          <w:szCs w:val="28"/>
          <w:highlight w:val="none"/>
        </w:rPr>
      </w:pPr>
    </w:p>
    <w:p w14:paraId="73C0CE5A">
      <w:pPr>
        <w:pStyle w:val="6"/>
        <w:rPr>
          <w:rFonts w:hint="eastAsia" w:ascii="仿宋_GB2312" w:hAnsi="宋体" w:eastAsia="仿宋_GB2312" w:cs="宋体"/>
          <w:snapToGrid/>
          <w:color w:val="auto"/>
          <w:spacing w:val="4"/>
          <w:sz w:val="28"/>
          <w:szCs w:val="28"/>
          <w:highlight w:val="none"/>
        </w:rPr>
      </w:pPr>
    </w:p>
    <w:p w14:paraId="23B53A08">
      <w:pPr>
        <w:pStyle w:val="6"/>
        <w:rPr>
          <w:rFonts w:hint="eastAsia" w:ascii="仿宋_GB2312" w:hAnsi="宋体" w:eastAsia="仿宋_GB2312" w:cs="宋体"/>
          <w:snapToGrid/>
          <w:color w:val="auto"/>
          <w:spacing w:val="4"/>
          <w:sz w:val="28"/>
          <w:szCs w:val="28"/>
          <w:highlight w:val="none"/>
        </w:rPr>
      </w:pPr>
    </w:p>
    <w:p w14:paraId="37B049A1">
      <w:pPr>
        <w:pStyle w:val="6"/>
        <w:rPr>
          <w:rFonts w:hint="eastAsia" w:ascii="仿宋_GB2312" w:hAnsi="宋体" w:eastAsia="仿宋_GB2312" w:cs="宋体"/>
          <w:snapToGrid/>
          <w:color w:val="auto"/>
          <w:spacing w:val="4"/>
          <w:sz w:val="28"/>
          <w:szCs w:val="28"/>
          <w:highlight w:val="none"/>
        </w:rPr>
      </w:pPr>
    </w:p>
    <w:p w14:paraId="2235BD05">
      <w:pPr>
        <w:pStyle w:val="6"/>
        <w:rPr>
          <w:rFonts w:hint="eastAsia" w:ascii="仿宋_GB2312" w:hAnsi="宋体" w:eastAsia="仿宋_GB2312" w:cs="宋体"/>
          <w:snapToGrid/>
          <w:color w:val="auto"/>
          <w:spacing w:val="4"/>
          <w:sz w:val="28"/>
          <w:szCs w:val="28"/>
          <w:highlight w:val="none"/>
        </w:rPr>
      </w:pPr>
    </w:p>
    <w:p w14:paraId="799BBC49">
      <w:pPr>
        <w:pStyle w:val="6"/>
        <w:rPr>
          <w:rFonts w:hint="eastAsia" w:ascii="仿宋_GB2312" w:hAnsi="宋体" w:eastAsia="仿宋_GB2312" w:cs="宋体"/>
          <w:snapToGrid/>
          <w:color w:val="auto"/>
          <w:spacing w:val="4"/>
          <w:sz w:val="28"/>
          <w:szCs w:val="28"/>
          <w:highlight w:val="none"/>
        </w:rPr>
      </w:pPr>
    </w:p>
    <w:p w14:paraId="62785745">
      <w:pPr>
        <w:pStyle w:val="6"/>
        <w:rPr>
          <w:rFonts w:hint="eastAsia" w:ascii="仿宋_GB2312" w:hAnsi="宋体" w:eastAsia="仿宋_GB2312" w:cs="宋体"/>
          <w:snapToGrid/>
          <w:color w:val="auto"/>
          <w:spacing w:val="4"/>
          <w:sz w:val="28"/>
          <w:szCs w:val="28"/>
          <w:highlight w:val="none"/>
        </w:rPr>
      </w:pPr>
    </w:p>
    <w:p w14:paraId="62EBD68F">
      <w:pPr>
        <w:rPr>
          <w:rFonts w:hint="eastAsia" w:ascii="仿宋_GB2312" w:hAnsi="宋体" w:eastAsia="仿宋_GB2312" w:cs="宋体"/>
          <w:snapToGrid/>
          <w:color w:val="auto"/>
          <w:spacing w:val="4"/>
          <w:sz w:val="28"/>
          <w:szCs w:val="28"/>
          <w:highlight w:val="none"/>
        </w:rPr>
      </w:pPr>
      <w:r>
        <w:rPr>
          <w:rFonts w:hint="eastAsia" w:ascii="仿宋_GB2312" w:hAnsi="宋体" w:eastAsia="仿宋_GB2312" w:cs="宋体"/>
          <w:snapToGrid/>
          <w:color w:val="auto"/>
          <w:spacing w:val="4"/>
          <w:sz w:val="28"/>
          <w:szCs w:val="28"/>
          <w:highlight w:val="none"/>
        </w:rPr>
        <w:br w:type="page"/>
      </w:r>
    </w:p>
    <w:p w14:paraId="7346E663">
      <w:pPr>
        <w:pStyle w:val="2"/>
        <w:rPr>
          <w:color w:val="auto"/>
          <w:highlight w:val="none"/>
        </w:rPr>
      </w:pPr>
      <w:r>
        <w:rPr>
          <w:rFonts w:hint="eastAsia"/>
          <w:color w:val="auto"/>
          <w:highlight w:val="none"/>
        </w:rPr>
        <w:t>第四章  评比标准和方法</w:t>
      </w:r>
      <w:bookmarkEnd w:id="4"/>
    </w:p>
    <w:p w14:paraId="55496B4C">
      <w:pPr>
        <w:widowControl/>
        <w:spacing w:line="360" w:lineRule="auto"/>
        <w:jc w:val="left"/>
        <w:rPr>
          <w:rFonts w:ascii="宋体" w:hAnsi="宋体" w:cs="宋体"/>
          <w:snapToGrid/>
          <w:color w:val="auto"/>
          <w:sz w:val="15"/>
          <w:szCs w:val="15"/>
          <w:highlight w:val="none"/>
        </w:rPr>
      </w:pPr>
      <w:r>
        <w:rPr>
          <w:rFonts w:hint="eastAsia" w:ascii="宋体" w:hAnsi="宋体" w:cs="宋体"/>
          <w:snapToGrid/>
          <w:color w:val="auto"/>
          <w:sz w:val="15"/>
          <w:szCs w:val="15"/>
          <w:highlight w:val="none"/>
        </w:rPr>
        <w:t> </w:t>
      </w:r>
    </w:p>
    <w:p w14:paraId="036361B8">
      <w:pPr>
        <w:widowControl/>
        <w:spacing w:line="360" w:lineRule="auto"/>
        <w:ind w:firstLine="567" w:firstLineChars="197"/>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pacing w:val="4"/>
          <w:sz w:val="28"/>
          <w:szCs w:val="28"/>
          <w:highlight w:val="none"/>
        </w:rPr>
        <w:t>4.1 本项目采用综合评分法，评比委员会首先进行初步评审，对满足比选文件实质性要求的比选申请文件，按照本章规定的评分标准和方法进行打分，并按照得分由高到低进行排序。</w:t>
      </w:r>
    </w:p>
    <w:p w14:paraId="15C8C246">
      <w:pPr>
        <w:widowControl/>
        <w:spacing w:line="360" w:lineRule="auto"/>
        <w:ind w:firstLine="570" w:firstLineChars="197"/>
        <w:jc w:val="left"/>
        <w:rPr>
          <w:rFonts w:hint="eastAsia" w:ascii="仿宋_GB2312" w:hAnsi="仿宋" w:eastAsia="仿宋_GB2312" w:cs="宋体"/>
          <w:b/>
          <w:bCs/>
          <w:snapToGrid/>
          <w:color w:val="auto"/>
          <w:sz w:val="28"/>
          <w:szCs w:val="28"/>
          <w:highlight w:val="none"/>
        </w:rPr>
      </w:pPr>
      <w:r>
        <w:rPr>
          <w:rFonts w:hint="eastAsia" w:ascii="仿宋_GB2312" w:hAnsi="仿宋" w:eastAsia="仿宋_GB2312" w:cs="宋体"/>
          <w:b/>
          <w:bCs/>
          <w:snapToGrid/>
          <w:color w:val="auto"/>
          <w:spacing w:val="4"/>
          <w:sz w:val="28"/>
          <w:szCs w:val="28"/>
          <w:highlight w:val="none"/>
        </w:rPr>
        <w:t>4.2 评标标准</w:t>
      </w:r>
    </w:p>
    <w:p w14:paraId="0200C92D">
      <w:pPr>
        <w:widowControl/>
        <w:spacing w:line="360" w:lineRule="auto"/>
        <w:ind w:firstLine="567" w:firstLineChars="197"/>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pacing w:val="4"/>
          <w:sz w:val="28"/>
          <w:szCs w:val="28"/>
          <w:highlight w:val="none"/>
        </w:rPr>
        <w:t>4.2.1 初步评审标准（符合性审查标准）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291"/>
        <w:gridCol w:w="4338"/>
        <w:gridCol w:w="1385"/>
      </w:tblGrid>
      <w:tr w14:paraId="75DEF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28" w:type="dxa"/>
            <w:tcBorders>
              <w:tl2br w:val="nil"/>
              <w:tr2bl w:val="nil"/>
            </w:tcBorders>
            <w:noWrap w:val="0"/>
            <w:vAlign w:val="center"/>
          </w:tcPr>
          <w:p w14:paraId="05946BC1">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2291" w:type="dxa"/>
            <w:tcBorders>
              <w:tl2br w:val="nil"/>
              <w:tr2bl w:val="nil"/>
            </w:tcBorders>
            <w:noWrap w:val="0"/>
            <w:vAlign w:val="center"/>
          </w:tcPr>
          <w:p w14:paraId="0BD57033">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审查内容</w:t>
            </w:r>
          </w:p>
        </w:tc>
        <w:tc>
          <w:tcPr>
            <w:tcW w:w="4338" w:type="dxa"/>
            <w:tcBorders>
              <w:tl2br w:val="nil"/>
              <w:tr2bl w:val="nil"/>
            </w:tcBorders>
            <w:noWrap w:val="0"/>
            <w:vAlign w:val="center"/>
          </w:tcPr>
          <w:p w14:paraId="3A7EF583">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合格标准</w:t>
            </w:r>
          </w:p>
        </w:tc>
        <w:tc>
          <w:tcPr>
            <w:tcW w:w="1385" w:type="dxa"/>
            <w:tcBorders>
              <w:tl2br w:val="nil"/>
              <w:tr2bl w:val="nil"/>
            </w:tcBorders>
            <w:noWrap w:val="0"/>
            <w:vAlign w:val="center"/>
          </w:tcPr>
          <w:p w14:paraId="60DFD457">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备注</w:t>
            </w:r>
          </w:p>
        </w:tc>
      </w:tr>
      <w:tr w14:paraId="08B7A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28" w:type="dxa"/>
            <w:tcBorders>
              <w:tl2br w:val="nil"/>
              <w:tr2bl w:val="nil"/>
            </w:tcBorders>
            <w:noWrap w:val="0"/>
            <w:vAlign w:val="center"/>
          </w:tcPr>
          <w:p w14:paraId="1A9981F0">
            <w:pPr>
              <w:keepNext w:val="0"/>
              <w:keepLines w:val="0"/>
              <w:pageBreakBefore w:val="0"/>
              <w:widowControl/>
              <w:kinsoku/>
              <w:wordWrap/>
              <w:overflowPunct/>
              <w:topLinePunct w:val="0"/>
              <w:autoSpaceDE/>
              <w:autoSpaceDN/>
              <w:bidi w:val="0"/>
              <w:adjustRightInd/>
              <w:snapToGrid/>
              <w:spacing w:line="240" w:lineRule="auto"/>
              <w:ind w:firstLine="488" w:firstLineChars="197"/>
              <w:jc w:val="center"/>
              <w:textAlignment w:val="auto"/>
              <w:rPr>
                <w:rFonts w:hint="eastAsia" w:ascii="仿宋_GB2312" w:hAnsi="仿宋" w:eastAsia="仿宋_GB2312" w:cs="宋体"/>
                <w:snapToGrid/>
                <w:color w:val="auto"/>
                <w:spacing w:val="4"/>
                <w:sz w:val="24"/>
                <w:szCs w:val="24"/>
                <w:highlight w:val="none"/>
              </w:rPr>
            </w:pPr>
            <w:r>
              <w:rPr>
                <w:rFonts w:hint="eastAsia" w:ascii="仿宋_GB2312" w:hAnsi="仿宋" w:eastAsia="仿宋_GB2312" w:cs="宋体"/>
                <w:snapToGrid/>
                <w:color w:val="auto"/>
                <w:spacing w:val="4"/>
                <w:sz w:val="24"/>
                <w:szCs w:val="24"/>
                <w:highlight w:val="none"/>
              </w:rPr>
              <w:t>1</w:t>
            </w:r>
          </w:p>
        </w:tc>
        <w:tc>
          <w:tcPr>
            <w:tcW w:w="2291" w:type="dxa"/>
            <w:tcBorders>
              <w:tl2br w:val="nil"/>
              <w:tr2bl w:val="nil"/>
            </w:tcBorders>
            <w:noWrap w:val="0"/>
            <w:vAlign w:val="center"/>
          </w:tcPr>
          <w:p w14:paraId="360D384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 w:eastAsia="仿宋_GB2312" w:cs="宋体"/>
                <w:snapToGrid/>
                <w:color w:val="auto"/>
                <w:spacing w:val="4"/>
                <w:sz w:val="24"/>
                <w:szCs w:val="24"/>
                <w:highlight w:val="none"/>
              </w:rPr>
            </w:pPr>
            <w:r>
              <w:rPr>
                <w:rFonts w:hint="eastAsia" w:ascii="仿宋_GB2312" w:hAnsi="仿宋" w:eastAsia="仿宋_GB2312" w:cs="宋体"/>
                <w:snapToGrid/>
                <w:color w:val="auto"/>
                <w:spacing w:val="4"/>
                <w:sz w:val="24"/>
                <w:szCs w:val="24"/>
                <w:highlight w:val="none"/>
                <w:lang w:val="en-US" w:eastAsia="zh-CN"/>
              </w:rPr>
              <w:t>营业执照或事业单位法人证书</w:t>
            </w:r>
          </w:p>
        </w:tc>
        <w:tc>
          <w:tcPr>
            <w:tcW w:w="4338" w:type="dxa"/>
            <w:tcBorders>
              <w:tl2br w:val="nil"/>
              <w:tr2bl w:val="nil"/>
            </w:tcBorders>
            <w:noWrap w:val="0"/>
            <w:vAlign w:val="center"/>
          </w:tcPr>
          <w:p w14:paraId="001C1E3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 w:eastAsia="仿宋_GB2312" w:cs="宋体"/>
                <w:snapToGrid/>
                <w:color w:val="auto"/>
                <w:spacing w:val="4"/>
                <w:sz w:val="24"/>
                <w:szCs w:val="24"/>
                <w:highlight w:val="none"/>
              </w:rPr>
            </w:pPr>
            <w:r>
              <w:rPr>
                <w:rFonts w:hint="eastAsia" w:ascii="仿宋_GB2312" w:hAnsi="仿宋" w:eastAsia="仿宋_GB2312" w:cs="宋体"/>
                <w:snapToGrid/>
                <w:color w:val="auto"/>
                <w:spacing w:val="4"/>
                <w:sz w:val="24"/>
                <w:szCs w:val="24"/>
                <w:highlight w:val="none"/>
                <w:lang w:val="en-US" w:eastAsia="zh-CN"/>
              </w:rPr>
              <w:t>具备独立法人资格,具有有效的营业执照或事业单位法人证书。</w:t>
            </w:r>
          </w:p>
        </w:tc>
        <w:tc>
          <w:tcPr>
            <w:tcW w:w="1385" w:type="dxa"/>
            <w:vMerge w:val="restart"/>
            <w:tcBorders>
              <w:tl2br w:val="nil"/>
              <w:tr2bl w:val="nil"/>
            </w:tcBorders>
            <w:noWrap w:val="0"/>
            <w:vAlign w:val="center"/>
          </w:tcPr>
          <w:p w14:paraId="31D0474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 w:eastAsia="仿宋_GB2312" w:cs="宋体"/>
                <w:snapToGrid/>
                <w:color w:val="auto"/>
                <w:spacing w:val="4"/>
                <w:sz w:val="24"/>
                <w:szCs w:val="24"/>
                <w:highlight w:val="none"/>
                <w:lang w:eastAsia="zh-CN"/>
              </w:rPr>
            </w:pPr>
            <w:r>
              <w:rPr>
                <w:rFonts w:hint="eastAsia" w:ascii="仿宋_GB2312" w:hAnsi="仿宋" w:eastAsia="仿宋_GB2312" w:cs="宋体"/>
                <w:snapToGrid/>
                <w:color w:val="auto"/>
                <w:spacing w:val="4"/>
                <w:sz w:val="24"/>
                <w:szCs w:val="24"/>
                <w:highlight w:val="none"/>
              </w:rPr>
              <w:t>正在办理年检的证件需要出示企业所在地相应主管部门的证明文件的原件</w:t>
            </w:r>
            <w:r>
              <w:rPr>
                <w:rFonts w:hint="eastAsia" w:ascii="仿宋_GB2312" w:hAnsi="仿宋" w:eastAsia="仿宋_GB2312" w:cs="宋体"/>
                <w:snapToGrid/>
                <w:color w:val="auto"/>
                <w:spacing w:val="4"/>
                <w:sz w:val="24"/>
                <w:szCs w:val="24"/>
                <w:highlight w:val="none"/>
                <w:lang w:eastAsia="zh-CN"/>
              </w:rPr>
              <w:t>扫描件</w:t>
            </w:r>
          </w:p>
        </w:tc>
      </w:tr>
      <w:tr w14:paraId="0B66C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28" w:type="dxa"/>
            <w:tcBorders>
              <w:tl2br w:val="nil"/>
              <w:tr2bl w:val="nil"/>
            </w:tcBorders>
            <w:noWrap w:val="0"/>
            <w:vAlign w:val="center"/>
          </w:tcPr>
          <w:p w14:paraId="28FAD480">
            <w:pPr>
              <w:keepNext w:val="0"/>
              <w:keepLines w:val="0"/>
              <w:pageBreakBefore w:val="0"/>
              <w:widowControl/>
              <w:kinsoku/>
              <w:wordWrap/>
              <w:overflowPunct/>
              <w:topLinePunct w:val="0"/>
              <w:autoSpaceDE/>
              <w:autoSpaceDN/>
              <w:bidi w:val="0"/>
              <w:adjustRightInd/>
              <w:snapToGrid/>
              <w:spacing w:line="240" w:lineRule="auto"/>
              <w:ind w:firstLine="488" w:firstLineChars="197"/>
              <w:jc w:val="center"/>
              <w:textAlignment w:val="auto"/>
              <w:rPr>
                <w:rFonts w:hint="eastAsia" w:ascii="仿宋_GB2312" w:hAnsi="仿宋" w:eastAsia="仿宋_GB2312" w:cs="宋体"/>
                <w:snapToGrid/>
                <w:color w:val="auto"/>
                <w:spacing w:val="4"/>
                <w:sz w:val="24"/>
                <w:szCs w:val="24"/>
                <w:highlight w:val="none"/>
                <w:lang w:eastAsia="zh-CN"/>
              </w:rPr>
            </w:pPr>
            <w:r>
              <w:rPr>
                <w:rFonts w:hint="eastAsia" w:ascii="仿宋_GB2312" w:hAnsi="仿宋" w:eastAsia="仿宋_GB2312" w:cs="宋体"/>
                <w:snapToGrid/>
                <w:color w:val="auto"/>
                <w:spacing w:val="4"/>
                <w:sz w:val="24"/>
                <w:szCs w:val="24"/>
                <w:highlight w:val="none"/>
                <w:lang w:val="en-US" w:eastAsia="zh-CN"/>
              </w:rPr>
              <w:t>2</w:t>
            </w:r>
          </w:p>
        </w:tc>
        <w:tc>
          <w:tcPr>
            <w:tcW w:w="2291" w:type="dxa"/>
            <w:tcBorders>
              <w:tl2br w:val="nil"/>
              <w:tr2bl w:val="nil"/>
            </w:tcBorders>
            <w:noWrap w:val="0"/>
            <w:vAlign w:val="center"/>
          </w:tcPr>
          <w:p w14:paraId="537DCD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 w:eastAsia="仿宋_GB2312" w:cs="宋体"/>
                <w:snapToGrid/>
                <w:color w:val="auto"/>
                <w:spacing w:val="4"/>
                <w:sz w:val="24"/>
                <w:szCs w:val="24"/>
                <w:highlight w:val="none"/>
              </w:rPr>
            </w:pPr>
            <w:r>
              <w:rPr>
                <w:rFonts w:hint="eastAsia" w:ascii="仿宋_GB2312" w:hAnsi="仿宋" w:eastAsia="仿宋_GB2312" w:cs="宋体"/>
                <w:snapToGrid/>
                <w:color w:val="auto"/>
                <w:spacing w:val="4"/>
                <w:sz w:val="24"/>
                <w:szCs w:val="24"/>
                <w:highlight w:val="none"/>
                <w:lang w:val="en-US" w:eastAsia="zh-CN"/>
              </w:rPr>
              <w:t>资质证书</w:t>
            </w:r>
          </w:p>
        </w:tc>
        <w:tc>
          <w:tcPr>
            <w:tcW w:w="4338" w:type="dxa"/>
            <w:tcBorders>
              <w:tl2br w:val="nil"/>
              <w:tr2bl w:val="nil"/>
            </w:tcBorders>
            <w:noWrap w:val="0"/>
            <w:vAlign w:val="center"/>
          </w:tcPr>
          <w:p w14:paraId="166B020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 w:eastAsia="仿宋_GB2312" w:cs="宋体"/>
                <w:snapToGrid/>
                <w:color w:val="auto"/>
                <w:spacing w:val="4"/>
                <w:sz w:val="24"/>
                <w:szCs w:val="24"/>
                <w:highlight w:val="none"/>
              </w:rPr>
            </w:pPr>
            <w:r>
              <w:rPr>
                <w:rFonts w:hint="eastAsia" w:ascii="仿宋_GB2312" w:hAnsi="仿宋" w:eastAsia="仿宋_GB2312" w:cs="宋体"/>
                <w:snapToGrid/>
                <w:color w:val="auto"/>
                <w:spacing w:val="4"/>
                <w:sz w:val="24"/>
                <w:szCs w:val="24"/>
                <w:highlight w:val="none"/>
                <w:lang w:val="en-US" w:eastAsia="zh-CN"/>
              </w:rPr>
              <w:t>具有中华人民共和国水利部颁发的水土保持工程施工监理乙级及以上资质</w:t>
            </w:r>
          </w:p>
        </w:tc>
        <w:tc>
          <w:tcPr>
            <w:tcW w:w="1385" w:type="dxa"/>
            <w:vMerge w:val="continue"/>
            <w:tcBorders>
              <w:tl2br w:val="nil"/>
              <w:tr2bl w:val="nil"/>
            </w:tcBorders>
            <w:noWrap w:val="0"/>
            <w:vAlign w:val="center"/>
          </w:tcPr>
          <w:p w14:paraId="3AF1CEB3">
            <w:pPr>
              <w:keepNext w:val="0"/>
              <w:keepLines w:val="0"/>
              <w:pageBreakBefore w:val="0"/>
              <w:widowControl/>
              <w:kinsoku/>
              <w:wordWrap/>
              <w:overflowPunct/>
              <w:topLinePunct w:val="0"/>
              <w:autoSpaceDE/>
              <w:autoSpaceDN/>
              <w:bidi w:val="0"/>
              <w:adjustRightInd/>
              <w:snapToGrid/>
              <w:spacing w:line="240" w:lineRule="auto"/>
              <w:ind w:firstLine="488" w:firstLineChars="197"/>
              <w:jc w:val="center"/>
              <w:textAlignment w:val="auto"/>
              <w:rPr>
                <w:rFonts w:hint="eastAsia" w:ascii="仿宋_GB2312" w:hAnsi="仿宋" w:eastAsia="仿宋_GB2312" w:cs="宋体"/>
                <w:snapToGrid/>
                <w:color w:val="auto"/>
                <w:spacing w:val="4"/>
                <w:sz w:val="24"/>
                <w:szCs w:val="24"/>
                <w:highlight w:val="none"/>
              </w:rPr>
            </w:pPr>
          </w:p>
        </w:tc>
      </w:tr>
      <w:tr w14:paraId="0BBCB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828" w:type="dxa"/>
            <w:tcBorders>
              <w:tl2br w:val="nil"/>
              <w:tr2bl w:val="nil"/>
            </w:tcBorders>
            <w:noWrap w:val="0"/>
            <w:vAlign w:val="center"/>
          </w:tcPr>
          <w:p w14:paraId="58E1D548">
            <w:pPr>
              <w:keepNext w:val="0"/>
              <w:keepLines w:val="0"/>
              <w:pageBreakBefore w:val="0"/>
              <w:widowControl/>
              <w:kinsoku/>
              <w:wordWrap/>
              <w:overflowPunct/>
              <w:topLinePunct w:val="0"/>
              <w:autoSpaceDE/>
              <w:autoSpaceDN/>
              <w:bidi w:val="0"/>
              <w:adjustRightInd/>
              <w:snapToGrid/>
              <w:spacing w:line="240" w:lineRule="auto"/>
              <w:ind w:firstLine="488" w:firstLineChars="197"/>
              <w:jc w:val="center"/>
              <w:textAlignment w:val="auto"/>
              <w:rPr>
                <w:rFonts w:hint="eastAsia" w:ascii="仿宋_GB2312" w:hAnsi="仿宋" w:eastAsia="仿宋_GB2312" w:cs="宋体"/>
                <w:snapToGrid/>
                <w:color w:val="auto"/>
                <w:spacing w:val="4"/>
                <w:sz w:val="24"/>
                <w:szCs w:val="24"/>
                <w:highlight w:val="none"/>
                <w:lang w:eastAsia="zh-CN"/>
              </w:rPr>
            </w:pPr>
            <w:r>
              <w:rPr>
                <w:rFonts w:hint="eastAsia" w:ascii="仿宋_GB2312" w:hAnsi="仿宋" w:eastAsia="仿宋_GB2312" w:cs="宋体"/>
                <w:snapToGrid/>
                <w:color w:val="auto"/>
                <w:spacing w:val="4"/>
                <w:sz w:val="24"/>
                <w:szCs w:val="24"/>
                <w:highlight w:val="none"/>
                <w:lang w:val="en-US" w:eastAsia="zh-CN"/>
              </w:rPr>
              <w:t>3</w:t>
            </w:r>
          </w:p>
        </w:tc>
        <w:tc>
          <w:tcPr>
            <w:tcW w:w="2291" w:type="dxa"/>
            <w:tcBorders>
              <w:tl2br w:val="nil"/>
              <w:tr2bl w:val="nil"/>
            </w:tcBorders>
            <w:noWrap w:val="0"/>
            <w:vAlign w:val="center"/>
          </w:tcPr>
          <w:p w14:paraId="0E33F4E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 w:eastAsia="仿宋_GB2312" w:cs="宋体"/>
                <w:snapToGrid/>
                <w:color w:val="auto"/>
                <w:spacing w:val="4"/>
                <w:sz w:val="24"/>
                <w:szCs w:val="24"/>
                <w:highlight w:val="none"/>
              </w:rPr>
            </w:pPr>
            <w:r>
              <w:rPr>
                <w:rFonts w:hint="eastAsia" w:ascii="仿宋_GB2312" w:hAnsi="仿宋" w:eastAsia="仿宋_GB2312" w:cs="宋体"/>
                <w:snapToGrid/>
                <w:color w:val="auto"/>
                <w:spacing w:val="4"/>
                <w:sz w:val="24"/>
                <w:szCs w:val="24"/>
                <w:highlight w:val="none"/>
                <w:lang w:val="en-US" w:eastAsia="zh-CN"/>
              </w:rPr>
              <w:t>企业业绩</w:t>
            </w:r>
          </w:p>
        </w:tc>
        <w:tc>
          <w:tcPr>
            <w:tcW w:w="4338" w:type="dxa"/>
            <w:tcBorders>
              <w:tl2br w:val="nil"/>
              <w:tr2bl w:val="nil"/>
            </w:tcBorders>
            <w:noWrap w:val="0"/>
            <w:vAlign w:val="center"/>
          </w:tcPr>
          <w:p w14:paraId="6FE6CDE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 w:eastAsia="仿宋_GB2312" w:cs="宋体"/>
                <w:snapToGrid/>
                <w:color w:val="auto"/>
                <w:spacing w:val="4"/>
                <w:sz w:val="24"/>
                <w:szCs w:val="24"/>
                <w:highlight w:val="none"/>
              </w:rPr>
            </w:pPr>
            <w:r>
              <w:rPr>
                <w:rFonts w:hint="eastAsia" w:ascii="仿宋_GB2312" w:hAnsi="仿宋" w:eastAsia="仿宋_GB2312" w:cs="宋体"/>
                <w:snapToGrid/>
                <w:color w:val="auto"/>
                <w:spacing w:val="4"/>
                <w:sz w:val="24"/>
                <w:szCs w:val="24"/>
                <w:highlight w:val="none"/>
                <w:lang w:val="en-US" w:eastAsia="zh-CN"/>
              </w:rPr>
              <w:t>提供合同，可只提供关键页。</w:t>
            </w:r>
          </w:p>
        </w:tc>
        <w:tc>
          <w:tcPr>
            <w:tcW w:w="1385" w:type="dxa"/>
            <w:vMerge w:val="continue"/>
            <w:tcBorders>
              <w:tl2br w:val="nil"/>
              <w:tr2bl w:val="nil"/>
            </w:tcBorders>
            <w:noWrap w:val="0"/>
            <w:vAlign w:val="center"/>
          </w:tcPr>
          <w:p w14:paraId="105CC2A3">
            <w:pPr>
              <w:keepNext w:val="0"/>
              <w:keepLines w:val="0"/>
              <w:pageBreakBefore w:val="0"/>
              <w:widowControl/>
              <w:kinsoku/>
              <w:wordWrap/>
              <w:overflowPunct/>
              <w:topLinePunct w:val="0"/>
              <w:autoSpaceDE/>
              <w:autoSpaceDN/>
              <w:bidi w:val="0"/>
              <w:adjustRightInd/>
              <w:snapToGrid/>
              <w:spacing w:line="240" w:lineRule="auto"/>
              <w:ind w:firstLine="488" w:firstLineChars="197"/>
              <w:jc w:val="center"/>
              <w:textAlignment w:val="auto"/>
              <w:rPr>
                <w:rFonts w:hint="eastAsia" w:ascii="仿宋_GB2312" w:hAnsi="仿宋" w:eastAsia="仿宋_GB2312" w:cs="宋体"/>
                <w:snapToGrid/>
                <w:color w:val="auto"/>
                <w:spacing w:val="4"/>
                <w:sz w:val="24"/>
                <w:szCs w:val="24"/>
                <w:highlight w:val="none"/>
              </w:rPr>
            </w:pPr>
          </w:p>
        </w:tc>
      </w:tr>
      <w:tr w14:paraId="6D72B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828" w:type="dxa"/>
            <w:tcBorders>
              <w:tl2br w:val="nil"/>
              <w:tr2bl w:val="nil"/>
            </w:tcBorders>
            <w:noWrap w:val="0"/>
            <w:vAlign w:val="center"/>
          </w:tcPr>
          <w:p w14:paraId="176EA0DC">
            <w:pPr>
              <w:keepNext w:val="0"/>
              <w:keepLines w:val="0"/>
              <w:pageBreakBefore w:val="0"/>
              <w:widowControl/>
              <w:kinsoku/>
              <w:wordWrap/>
              <w:overflowPunct/>
              <w:topLinePunct w:val="0"/>
              <w:autoSpaceDE/>
              <w:autoSpaceDN/>
              <w:bidi w:val="0"/>
              <w:adjustRightInd/>
              <w:snapToGrid/>
              <w:spacing w:line="240" w:lineRule="auto"/>
              <w:ind w:firstLine="488" w:firstLineChars="197"/>
              <w:jc w:val="center"/>
              <w:textAlignment w:val="auto"/>
              <w:rPr>
                <w:rFonts w:hint="eastAsia" w:ascii="仿宋_GB2312" w:hAnsi="仿宋" w:eastAsia="仿宋_GB2312" w:cs="宋体"/>
                <w:snapToGrid/>
                <w:color w:val="auto"/>
                <w:spacing w:val="4"/>
                <w:sz w:val="24"/>
                <w:szCs w:val="24"/>
                <w:highlight w:val="none"/>
                <w:lang w:eastAsia="zh-CN"/>
              </w:rPr>
            </w:pPr>
            <w:r>
              <w:rPr>
                <w:rFonts w:hint="eastAsia" w:ascii="仿宋_GB2312" w:hAnsi="仿宋" w:eastAsia="仿宋_GB2312" w:cs="宋体"/>
                <w:snapToGrid/>
                <w:color w:val="auto"/>
                <w:spacing w:val="4"/>
                <w:sz w:val="24"/>
                <w:szCs w:val="24"/>
                <w:highlight w:val="none"/>
                <w:lang w:val="en-US" w:eastAsia="zh-CN"/>
              </w:rPr>
              <w:t>4</w:t>
            </w:r>
          </w:p>
        </w:tc>
        <w:tc>
          <w:tcPr>
            <w:tcW w:w="2291" w:type="dxa"/>
            <w:tcBorders>
              <w:tl2br w:val="nil"/>
              <w:tr2bl w:val="nil"/>
            </w:tcBorders>
            <w:noWrap w:val="0"/>
            <w:vAlign w:val="center"/>
          </w:tcPr>
          <w:p w14:paraId="4A8D06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 w:eastAsia="仿宋_GB2312" w:cs="宋体"/>
                <w:snapToGrid/>
                <w:color w:val="auto"/>
                <w:spacing w:val="4"/>
                <w:sz w:val="24"/>
                <w:szCs w:val="24"/>
                <w:highlight w:val="none"/>
              </w:rPr>
            </w:pPr>
            <w:r>
              <w:rPr>
                <w:rFonts w:hint="eastAsia" w:ascii="仿宋_GB2312" w:hAnsi="仿宋" w:eastAsia="仿宋_GB2312" w:cs="宋体"/>
                <w:snapToGrid/>
                <w:color w:val="auto"/>
                <w:spacing w:val="4"/>
                <w:sz w:val="24"/>
                <w:szCs w:val="24"/>
                <w:highlight w:val="none"/>
                <w:lang w:val="en-US" w:eastAsia="zh-CN"/>
              </w:rPr>
              <w:t>信用中国</w:t>
            </w:r>
          </w:p>
        </w:tc>
        <w:tc>
          <w:tcPr>
            <w:tcW w:w="4338" w:type="dxa"/>
            <w:tcBorders>
              <w:tl2br w:val="nil"/>
              <w:tr2bl w:val="nil"/>
            </w:tcBorders>
            <w:noWrap w:val="0"/>
            <w:vAlign w:val="center"/>
          </w:tcPr>
          <w:p w14:paraId="4E0671B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 w:eastAsia="仿宋_GB2312" w:cs="宋体"/>
                <w:snapToGrid/>
                <w:color w:val="auto"/>
                <w:spacing w:val="4"/>
                <w:sz w:val="24"/>
                <w:szCs w:val="24"/>
                <w:highlight w:val="none"/>
              </w:rPr>
            </w:pPr>
            <w:r>
              <w:rPr>
                <w:rFonts w:hint="eastAsia" w:ascii="仿宋_GB2312" w:hAnsi="仿宋" w:eastAsia="仿宋_GB2312" w:cs="宋体"/>
                <w:snapToGrid/>
                <w:color w:val="auto"/>
                <w:spacing w:val="4"/>
                <w:sz w:val="24"/>
                <w:szCs w:val="24"/>
                <w:highlight w:val="none"/>
                <w:lang w:val="en-US" w:eastAsia="zh-CN"/>
              </w:rPr>
              <w:t>提供信用中国截图，以比选人现场查询为准</w:t>
            </w:r>
          </w:p>
        </w:tc>
        <w:tc>
          <w:tcPr>
            <w:tcW w:w="1385" w:type="dxa"/>
            <w:vMerge w:val="continue"/>
            <w:tcBorders>
              <w:tl2br w:val="nil"/>
              <w:tr2bl w:val="nil"/>
            </w:tcBorders>
            <w:noWrap w:val="0"/>
            <w:vAlign w:val="center"/>
          </w:tcPr>
          <w:p w14:paraId="2481B52C">
            <w:pPr>
              <w:keepNext w:val="0"/>
              <w:keepLines w:val="0"/>
              <w:pageBreakBefore w:val="0"/>
              <w:widowControl/>
              <w:kinsoku/>
              <w:wordWrap/>
              <w:overflowPunct/>
              <w:topLinePunct w:val="0"/>
              <w:autoSpaceDE/>
              <w:autoSpaceDN/>
              <w:bidi w:val="0"/>
              <w:adjustRightInd/>
              <w:snapToGrid/>
              <w:spacing w:line="240" w:lineRule="auto"/>
              <w:ind w:firstLine="488" w:firstLineChars="197"/>
              <w:jc w:val="center"/>
              <w:textAlignment w:val="auto"/>
              <w:rPr>
                <w:rFonts w:hint="eastAsia" w:ascii="仿宋_GB2312" w:hAnsi="仿宋" w:eastAsia="仿宋_GB2312" w:cs="宋体"/>
                <w:snapToGrid/>
                <w:color w:val="auto"/>
                <w:spacing w:val="4"/>
                <w:sz w:val="24"/>
                <w:szCs w:val="24"/>
                <w:highlight w:val="none"/>
              </w:rPr>
            </w:pPr>
          </w:p>
        </w:tc>
      </w:tr>
      <w:tr w14:paraId="75F5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6" w:hRule="atLeast"/>
        </w:trPr>
        <w:tc>
          <w:tcPr>
            <w:tcW w:w="828" w:type="dxa"/>
            <w:tcBorders>
              <w:tl2br w:val="nil"/>
              <w:tr2bl w:val="nil"/>
            </w:tcBorders>
            <w:noWrap w:val="0"/>
            <w:vAlign w:val="center"/>
          </w:tcPr>
          <w:p w14:paraId="34A76FA3">
            <w:pPr>
              <w:keepNext w:val="0"/>
              <w:keepLines w:val="0"/>
              <w:pageBreakBefore w:val="0"/>
              <w:widowControl/>
              <w:kinsoku/>
              <w:wordWrap/>
              <w:overflowPunct/>
              <w:topLinePunct w:val="0"/>
              <w:autoSpaceDE/>
              <w:autoSpaceDN/>
              <w:bidi w:val="0"/>
              <w:adjustRightInd/>
              <w:snapToGrid/>
              <w:spacing w:line="240" w:lineRule="auto"/>
              <w:ind w:firstLine="488" w:firstLineChars="197"/>
              <w:jc w:val="center"/>
              <w:textAlignment w:val="auto"/>
              <w:rPr>
                <w:rFonts w:hint="eastAsia" w:ascii="仿宋_GB2312" w:hAnsi="仿宋" w:eastAsia="仿宋_GB2312" w:cs="宋体"/>
                <w:snapToGrid/>
                <w:color w:val="auto"/>
                <w:spacing w:val="4"/>
                <w:sz w:val="24"/>
                <w:szCs w:val="24"/>
                <w:highlight w:val="none"/>
                <w:lang w:eastAsia="zh-CN"/>
              </w:rPr>
            </w:pPr>
            <w:r>
              <w:rPr>
                <w:rFonts w:hint="eastAsia" w:ascii="仿宋_GB2312" w:hAnsi="仿宋" w:eastAsia="仿宋_GB2312" w:cs="宋体"/>
                <w:snapToGrid/>
                <w:color w:val="auto"/>
                <w:spacing w:val="4"/>
                <w:sz w:val="24"/>
                <w:szCs w:val="24"/>
                <w:highlight w:val="none"/>
                <w:lang w:val="en-US" w:eastAsia="zh-CN"/>
              </w:rPr>
              <w:t>5</w:t>
            </w:r>
          </w:p>
        </w:tc>
        <w:tc>
          <w:tcPr>
            <w:tcW w:w="2291" w:type="dxa"/>
            <w:tcBorders>
              <w:tl2br w:val="nil"/>
              <w:tr2bl w:val="nil"/>
            </w:tcBorders>
            <w:noWrap w:val="0"/>
            <w:vAlign w:val="center"/>
          </w:tcPr>
          <w:p w14:paraId="000996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 w:eastAsia="仿宋_GB2312" w:cs="宋体"/>
                <w:snapToGrid/>
                <w:color w:val="auto"/>
                <w:spacing w:val="4"/>
                <w:sz w:val="24"/>
                <w:szCs w:val="24"/>
                <w:highlight w:val="none"/>
              </w:rPr>
            </w:pPr>
            <w:r>
              <w:rPr>
                <w:rFonts w:hint="eastAsia" w:ascii="仿宋_GB2312" w:hAnsi="仿宋" w:eastAsia="仿宋_GB2312" w:cs="宋体"/>
                <w:snapToGrid/>
                <w:color w:val="auto"/>
                <w:spacing w:val="4"/>
                <w:sz w:val="24"/>
                <w:szCs w:val="24"/>
                <w:highlight w:val="none"/>
                <w:lang w:val="en-US" w:eastAsia="zh-CN"/>
              </w:rPr>
              <w:t>项目负责人</w:t>
            </w:r>
          </w:p>
        </w:tc>
        <w:tc>
          <w:tcPr>
            <w:tcW w:w="4338" w:type="dxa"/>
            <w:tcBorders>
              <w:tl2br w:val="nil"/>
              <w:tr2bl w:val="nil"/>
            </w:tcBorders>
            <w:noWrap w:val="0"/>
            <w:vAlign w:val="center"/>
          </w:tcPr>
          <w:p w14:paraId="4A5AD88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 w:eastAsia="仿宋_GB2312" w:cs="宋体"/>
                <w:snapToGrid/>
                <w:color w:val="auto"/>
                <w:spacing w:val="4"/>
                <w:sz w:val="24"/>
                <w:szCs w:val="24"/>
                <w:highlight w:val="none"/>
                <w:lang w:eastAsia="zh-CN"/>
              </w:rPr>
            </w:pPr>
            <w:r>
              <w:rPr>
                <w:rFonts w:hint="eastAsia" w:ascii="仿宋_GB2312" w:hAnsi="仿宋" w:eastAsia="仿宋_GB2312" w:cs="宋体"/>
                <w:snapToGrid/>
                <w:color w:val="auto"/>
                <w:spacing w:val="4"/>
                <w:sz w:val="24"/>
                <w:szCs w:val="24"/>
                <w:highlight w:val="none"/>
                <w:lang w:val="en-US" w:eastAsia="zh-CN"/>
              </w:rPr>
              <w:t>提供中级工程师及以上职称证明、监理工程师注册证书及2024年9月至今任意六个月本单位为其缴纳养老保险的有效证明材料。</w:t>
            </w:r>
          </w:p>
        </w:tc>
        <w:tc>
          <w:tcPr>
            <w:tcW w:w="1385" w:type="dxa"/>
            <w:vMerge w:val="continue"/>
            <w:tcBorders>
              <w:tl2br w:val="nil"/>
              <w:tr2bl w:val="nil"/>
            </w:tcBorders>
            <w:noWrap w:val="0"/>
            <w:vAlign w:val="center"/>
          </w:tcPr>
          <w:p w14:paraId="0CF89846">
            <w:pPr>
              <w:keepNext w:val="0"/>
              <w:keepLines w:val="0"/>
              <w:pageBreakBefore w:val="0"/>
              <w:widowControl/>
              <w:kinsoku/>
              <w:wordWrap/>
              <w:overflowPunct/>
              <w:topLinePunct w:val="0"/>
              <w:autoSpaceDE/>
              <w:autoSpaceDN/>
              <w:bidi w:val="0"/>
              <w:adjustRightInd/>
              <w:snapToGrid/>
              <w:spacing w:line="240" w:lineRule="auto"/>
              <w:ind w:firstLine="488" w:firstLineChars="197"/>
              <w:jc w:val="center"/>
              <w:textAlignment w:val="auto"/>
              <w:rPr>
                <w:rFonts w:hint="eastAsia" w:ascii="仿宋_GB2312" w:hAnsi="仿宋" w:eastAsia="仿宋_GB2312" w:cs="宋体"/>
                <w:snapToGrid/>
                <w:color w:val="auto"/>
                <w:spacing w:val="4"/>
                <w:sz w:val="24"/>
                <w:szCs w:val="24"/>
                <w:highlight w:val="none"/>
              </w:rPr>
            </w:pPr>
          </w:p>
        </w:tc>
      </w:tr>
    </w:tbl>
    <w:p w14:paraId="7E317FF6">
      <w:pPr>
        <w:widowControl/>
        <w:spacing w:line="360" w:lineRule="auto"/>
        <w:jc w:val="left"/>
        <w:rPr>
          <w:rFonts w:hint="eastAsia" w:ascii="仿宋_GB2312" w:hAnsi="仿宋" w:eastAsia="仿宋_GB2312" w:cs="宋体"/>
          <w:b/>
          <w:bCs/>
          <w:snapToGrid/>
          <w:color w:val="auto"/>
          <w:spacing w:val="4"/>
          <w:sz w:val="28"/>
          <w:szCs w:val="28"/>
          <w:highlight w:val="none"/>
          <w:lang w:eastAsia="zh-CN"/>
        </w:rPr>
      </w:pPr>
      <w:r>
        <w:rPr>
          <w:rFonts w:hint="eastAsia" w:ascii="仿宋_GB2312" w:hAnsi="仿宋" w:eastAsia="仿宋_GB2312" w:cs="宋体"/>
          <w:b/>
          <w:bCs/>
          <w:snapToGrid/>
          <w:color w:val="auto"/>
          <w:spacing w:val="4"/>
          <w:sz w:val="28"/>
          <w:szCs w:val="28"/>
          <w:highlight w:val="none"/>
          <w:lang w:eastAsia="zh-CN"/>
        </w:rPr>
        <w:t>注：以上资料需提供原件扫描件</w:t>
      </w:r>
    </w:p>
    <w:p w14:paraId="4925E3D5">
      <w:pPr>
        <w:widowControl/>
        <w:spacing w:line="360" w:lineRule="auto"/>
        <w:ind w:firstLine="567" w:firstLineChars="197"/>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4.2.2 评分标准</w:t>
      </w:r>
    </w:p>
    <w:p w14:paraId="19FB0C38">
      <w:pPr>
        <w:spacing w:line="560" w:lineRule="exact"/>
        <w:ind w:firstLine="560"/>
        <w:rPr>
          <w:rFonts w:hint="eastAsia" w:ascii="仿宋_GB2312" w:eastAsia="仿宋_GB2312"/>
          <w:color w:val="auto"/>
          <w:highlight w:val="none"/>
        </w:rPr>
      </w:pPr>
      <w:r>
        <w:rPr>
          <w:rFonts w:hint="eastAsia" w:ascii="仿宋_GB2312" w:hAnsi="宋体" w:eastAsia="仿宋_GB2312" w:cs="宋体"/>
          <w:bCs/>
          <w:color w:val="auto"/>
          <w:sz w:val="28"/>
          <w:szCs w:val="28"/>
          <w:highlight w:val="none"/>
        </w:rPr>
        <w:t>1、评标办法：综合评分按百分制100分计算，其中</w:t>
      </w:r>
      <w:r>
        <w:rPr>
          <w:rFonts w:hint="eastAsia" w:ascii="仿宋_GB2312" w:hAnsi="宋体" w:eastAsia="仿宋_GB2312" w:cs="宋体"/>
          <w:bCs/>
          <w:color w:val="auto"/>
          <w:sz w:val="28"/>
          <w:szCs w:val="28"/>
          <w:highlight w:val="none"/>
          <w:lang w:eastAsia="zh-CN"/>
        </w:rPr>
        <w:t>比选</w:t>
      </w:r>
      <w:r>
        <w:rPr>
          <w:rFonts w:hint="eastAsia" w:ascii="仿宋_GB2312" w:hAnsi="宋体" w:eastAsia="仿宋_GB2312" w:cs="宋体"/>
          <w:bCs/>
          <w:color w:val="auto"/>
          <w:sz w:val="28"/>
          <w:szCs w:val="28"/>
          <w:highlight w:val="none"/>
        </w:rPr>
        <w:t>报价评审得分为</w:t>
      </w:r>
      <w:r>
        <w:rPr>
          <w:rFonts w:hint="eastAsia" w:ascii="仿宋_GB2312" w:hAnsi="宋体" w:eastAsia="仿宋_GB2312" w:cs="宋体"/>
          <w:bCs/>
          <w:color w:val="auto"/>
          <w:sz w:val="28"/>
          <w:szCs w:val="28"/>
          <w:highlight w:val="none"/>
          <w:lang w:val="en-US" w:eastAsia="zh-CN"/>
        </w:rPr>
        <w:t>5</w:t>
      </w:r>
      <w:r>
        <w:rPr>
          <w:rFonts w:hint="eastAsia" w:ascii="仿宋_GB2312" w:hAnsi="宋体" w:eastAsia="仿宋_GB2312" w:cs="宋体"/>
          <w:bCs/>
          <w:color w:val="auto"/>
          <w:sz w:val="28"/>
          <w:szCs w:val="28"/>
          <w:highlight w:val="none"/>
        </w:rPr>
        <w:t>0分，</w:t>
      </w:r>
      <w:r>
        <w:rPr>
          <w:rFonts w:hint="eastAsia" w:ascii="仿宋_GB2312" w:hAnsi="宋体" w:eastAsia="仿宋_GB2312" w:cs="宋体"/>
          <w:bCs/>
          <w:color w:val="auto"/>
          <w:sz w:val="28"/>
          <w:szCs w:val="28"/>
          <w:highlight w:val="none"/>
          <w:lang w:eastAsia="zh-CN"/>
        </w:rPr>
        <w:t>技术</w:t>
      </w:r>
      <w:r>
        <w:rPr>
          <w:rFonts w:hint="eastAsia" w:ascii="仿宋_GB2312" w:hAnsi="宋体" w:eastAsia="仿宋_GB2312" w:cs="宋体"/>
          <w:bCs/>
          <w:color w:val="auto"/>
          <w:sz w:val="28"/>
          <w:szCs w:val="28"/>
          <w:highlight w:val="none"/>
        </w:rPr>
        <w:t>方案评审得分为3</w:t>
      </w:r>
      <w:r>
        <w:rPr>
          <w:rFonts w:hint="eastAsia" w:ascii="仿宋_GB2312" w:hAnsi="宋体" w:eastAsia="仿宋_GB2312" w:cs="宋体"/>
          <w:bCs/>
          <w:color w:val="auto"/>
          <w:sz w:val="28"/>
          <w:szCs w:val="28"/>
          <w:highlight w:val="none"/>
          <w:lang w:val="en-US" w:eastAsia="zh-CN"/>
        </w:rPr>
        <w:t>0</w:t>
      </w:r>
      <w:r>
        <w:rPr>
          <w:rFonts w:hint="eastAsia" w:ascii="仿宋_GB2312" w:hAnsi="宋体" w:eastAsia="仿宋_GB2312" w:cs="宋体"/>
          <w:bCs/>
          <w:color w:val="auto"/>
          <w:sz w:val="28"/>
          <w:szCs w:val="28"/>
          <w:highlight w:val="none"/>
        </w:rPr>
        <w:t>分，综合实力评审</w:t>
      </w:r>
      <w:r>
        <w:rPr>
          <w:rFonts w:hint="eastAsia" w:ascii="仿宋_GB2312" w:hAnsi="宋体" w:eastAsia="仿宋_GB2312" w:cs="宋体"/>
          <w:bCs/>
          <w:color w:val="auto"/>
          <w:sz w:val="28"/>
          <w:szCs w:val="28"/>
          <w:highlight w:val="none"/>
          <w:lang w:val="en-US" w:eastAsia="zh-CN"/>
        </w:rPr>
        <w:t>20</w:t>
      </w:r>
      <w:r>
        <w:rPr>
          <w:rFonts w:hint="eastAsia" w:ascii="仿宋_GB2312" w:hAnsi="宋体" w:eastAsia="仿宋_GB2312" w:cs="宋体"/>
          <w:bCs/>
          <w:color w:val="auto"/>
          <w:sz w:val="28"/>
          <w:szCs w:val="28"/>
          <w:highlight w:val="none"/>
        </w:rPr>
        <w:t>分，结果保留两位小数。</w:t>
      </w:r>
    </w:p>
    <w:p w14:paraId="2BD8FB5B">
      <w:pPr>
        <w:pStyle w:val="11"/>
        <w:spacing w:line="560" w:lineRule="exact"/>
        <w:ind w:left="0" w:leftChars="0" w:firstLine="560"/>
        <w:rPr>
          <w:rFonts w:hint="eastAsia" w:ascii="仿宋_GB2312" w:hAnsi="宋体" w:eastAsia="仿宋_GB2312" w:cs="宋体"/>
          <w:bCs/>
          <w:color w:val="auto"/>
          <w:kern w:val="2"/>
          <w:sz w:val="28"/>
          <w:szCs w:val="28"/>
          <w:highlight w:val="none"/>
        </w:rPr>
      </w:pPr>
      <w:r>
        <w:rPr>
          <w:rFonts w:hint="eastAsia" w:ascii="仿宋_GB2312" w:hAnsi="宋体" w:eastAsia="仿宋_GB2312" w:cs="宋体"/>
          <w:bCs/>
          <w:color w:val="auto"/>
          <w:kern w:val="2"/>
          <w:sz w:val="28"/>
          <w:szCs w:val="28"/>
          <w:highlight w:val="none"/>
        </w:rPr>
        <w:t>本项目设定最高限价为：</w:t>
      </w:r>
      <w:r>
        <w:rPr>
          <w:rFonts w:hint="eastAsia" w:ascii="仿宋_GB2312" w:hAnsi="宋体" w:eastAsia="仿宋_GB2312" w:cs="宋体"/>
          <w:bCs/>
          <w:color w:val="auto"/>
          <w:kern w:val="2"/>
          <w:sz w:val="28"/>
          <w:szCs w:val="28"/>
          <w:highlight w:val="none"/>
          <w:u w:val="single"/>
        </w:rPr>
        <w:t xml:space="preserve"> </w:t>
      </w:r>
      <w:r>
        <w:rPr>
          <w:rFonts w:hint="eastAsia" w:ascii="仿宋_GB2312" w:hAnsi="宋体" w:eastAsia="仿宋_GB2312" w:cs="宋体"/>
          <w:bCs/>
          <w:color w:val="auto"/>
          <w:kern w:val="2"/>
          <w:sz w:val="28"/>
          <w:szCs w:val="28"/>
          <w:highlight w:val="none"/>
          <w:u w:val="single"/>
          <w:lang w:val="en-US" w:eastAsia="zh-CN"/>
        </w:rPr>
        <w:t>38.72万元</w:t>
      </w:r>
      <w:r>
        <w:rPr>
          <w:rFonts w:hint="eastAsia" w:ascii="仿宋_GB2312" w:hAnsi="宋体" w:eastAsia="仿宋_GB2312" w:cs="宋体"/>
          <w:bCs/>
          <w:color w:val="auto"/>
          <w:kern w:val="2"/>
          <w:sz w:val="28"/>
          <w:szCs w:val="28"/>
          <w:highlight w:val="none"/>
          <w:u w:val="single"/>
        </w:rPr>
        <w:t xml:space="preserve"> </w:t>
      </w:r>
      <w:r>
        <w:rPr>
          <w:rFonts w:hint="eastAsia" w:ascii="仿宋_GB2312" w:hAnsi="宋体" w:eastAsia="仿宋_GB2312" w:cs="宋体"/>
          <w:bCs/>
          <w:color w:val="auto"/>
          <w:kern w:val="2"/>
          <w:sz w:val="28"/>
          <w:szCs w:val="28"/>
          <w:highlight w:val="none"/>
        </w:rPr>
        <w:t>，低于或等于</w:t>
      </w:r>
      <w:r>
        <w:rPr>
          <w:rFonts w:hint="eastAsia" w:ascii="仿宋_GB2312" w:hAnsi="宋体" w:eastAsia="仿宋_GB2312" w:cs="宋体"/>
          <w:bCs/>
          <w:color w:val="auto"/>
          <w:kern w:val="2"/>
          <w:sz w:val="28"/>
          <w:szCs w:val="28"/>
          <w:highlight w:val="none"/>
          <w:lang w:val="en-US" w:eastAsia="zh-CN"/>
        </w:rPr>
        <w:t>此</w:t>
      </w:r>
      <w:r>
        <w:rPr>
          <w:rFonts w:hint="eastAsia" w:ascii="仿宋_GB2312" w:hAnsi="宋体" w:eastAsia="仿宋_GB2312" w:cs="宋体"/>
          <w:bCs/>
          <w:color w:val="auto"/>
          <w:kern w:val="2"/>
          <w:sz w:val="28"/>
          <w:szCs w:val="28"/>
          <w:highlight w:val="none"/>
        </w:rPr>
        <w:t>最高限价为有效报价，超出此最高限价的报价为无效报价。</w:t>
      </w:r>
    </w:p>
    <w:p w14:paraId="371F839D">
      <w:pPr>
        <w:spacing w:line="560" w:lineRule="exact"/>
        <w:ind w:firstLine="560" w:firstLineChars="200"/>
        <w:rPr>
          <w:rFonts w:hint="eastAsia" w:ascii="仿宋_GB2312" w:hAnsi="宋体" w:eastAsia="仿宋_GB2312" w:cs="宋体"/>
          <w:bCs/>
          <w:color w:val="auto"/>
          <w:sz w:val="28"/>
          <w:szCs w:val="28"/>
          <w:highlight w:val="none"/>
        </w:rPr>
      </w:pPr>
      <w:r>
        <w:rPr>
          <w:rFonts w:hint="eastAsia" w:ascii="仿宋_GB2312" w:hAnsi="宋体" w:eastAsia="仿宋_GB2312" w:cs="宋体"/>
          <w:bCs/>
          <w:color w:val="auto"/>
          <w:sz w:val="28"/>
          <w:szCs w:val="28"/>
          <w:highlight w:val="none"/>
        </w:rPr>
        <w:t>（</w:t>
      </w:r>
      <w:r>
        <w:rPr>
          <w:rFonts w:hint="eastAsia" w:ascii="仿宋_GB2312" w:hAnsi="宋体" w:eastAsia="仿宋_GB2312" w:cs="宋体"/>
          <w:bCs/>
          <w:color w:val="auto"/>
          <w:sz w:val="28"/>
          <w:szCs w:val="28"/>
          <w:highlight w:val="none"/>
          <w:lang w:val="en-US" w:eastAsia="zh-CN"/>
        </w:rPr>
        <w:t>1</w:t>
      </w:r>
      <w:r>
        <w:rPr>
          <w:rFonts w:hint="eastAsia" w:ascii="仿宋_GB2312" w:hAnsi="宋体" w:eastAsia="仿宋_GB2312" w:cs="宋体"/>
          <w:bCs/>
          <w:color w:val="auto"/>
          <w:sz w:val="28"/>
          <w:szCs w:val="28"/>
          <w:highlight w:val="none"/>
        </w:rPr>
        <w:t>）比选报价评审（</w:t>
      </w:r>
      <w:r>
        <w:rPr>
          <w:rFonts w:hint="eastAsia" w:ascii="仿宋_GB2312" w:hAnsi="宋体" w:eastAsia="仿宋_GB2312" w:cs="宋体"/>
          <w:bCs/>
          <w:color w:val="auto"/>
          <w:sz w:val="28"/>
          <w:szCs w:val="28"/>
          <w:highlight w:val="none"/>
          <w:lang w:val="en-US" w:eastAsia="zh-CN"/>
        </w:rPr>
        <w:t>5</w:t>
      </w:r>
      <w:r>
        <w:rPr>
          <w:rFonts w:hint="eastAsia" w:ascii="仿宋_GB2312" w:hAnsi="宋体" w:eastAsia="仿宋_GB2312" w:cs="宋体"/>
          <w:bCs/>
          <w:color w:val="auto"/>
          <w:sz w:val="28"/>
          <w:szCs w:val="28"/>
          <w:highlight w:val="none"/>
        </w:rPr>
        <w:t>0分）</w:t>
      </w:r>
    </w:p>
    <w:p w14:paraId="4D50F885">
      <w:pPr>
        <w:pStyle w:val="16"/>
        <w:spacing w:line="560" w:lineRule="exact"/>
        <w:ind w:firstLine="0" w:firstLineChars="0"/>
        <w:rPr>
          <w:rFonts w:hint="eastAsia" w:ascii="仿宋_GB2312" w:hAnsi="宋体" w:eastAsia="仿宋_GB2312" w:cs="宋体"/>
          <w:bCs/>
          <w:color w:val="auto"/>
          <w:sz w:val="28"/>
          <w:szCs w:val="28"/>
          <w:highlight w:val="none"/>
        </w:rPr>
      </w:pPr>
      <w:r>
        <w:rPr>
          <w:rFonts w:hint="eastAsia" w:ascii="仿宋_GB2312" w:hAnsi="宋体" w:eastAsia="仿宋_GB2312" w:cs="宋体"/>
          <w:bCs/>
          <w:color w:val="auto"/>
          <w:sz w:val="28"/>
          <w:szCs w:val="28"/>
          <w:highlight w:val="none"/>
        </w:rPr>
        <w:t xml:space="preserve">    以有效报价的算术平均值为评比基准价。</w:t>
      </w:r>
    </w:p>
    <w:p w14:paraId="05CDE302">
      <w:pPr>
        <w:pStyle w:val="16"/>
        <w:spacing w:line="560" w:lineRule="exact"/>
        <w:ind w:firstLine="0" w:firstLineChars="0"/>
        <w:rPr>
          <w:rFonts w:hint="eastAsia" w:ascii="仿宋_GB2312" w:hAnsi="宋体" w:eastAsia="仿宋_GB2312" w:cs="宋体"/>
          <w:bCs/>
          <w:color w:val="auto"/>
          <w:sz w:val="28"/>
          <w:szCs w:val="28"/>
          <w:highlight w:val="none"/>
        </w:rPr>
      </w:pPr>
      <w:r>
        <w:rPr>
          <w:rFonts w:hint="eastAsia" w:ascii="仿宋_GB2312" w:hAnsi="宋体" w:eastAsia="仿宋_GB2312" w:cs="宋体"/>
          <w:bCs/>
          <w:color w:val="auto"/>
          <w:sz w:val="28"/>
          <w:szCs w:val="28"/>
          <w:highlight w:val="none"/>
        </w:rPr>
        <w:t xml:space="preserve">    比选报价为评比基准价的得满分</w:t>
      </w:r>
      <w:r>
        <w:rPr>
          <w:rFonts w:hint="eastAsia" w:ascii="仿宋_GB2312" w:hAnsi="宋体" w:eastAsia="仿宋_GB2312" w:cs="宋体"/>
          <w:bCs/>
          <w:color w:val="auto"/>
          <w:sz w:val="28"/>
          <w:szCs w:val="28"/>
          <w:highlight w:val="none"/>
          <w:lang w:val="en-US" w:eastAsia="zh-CN"/>
        </w:rPr>
        <w:t>5</w:t>
      </w:r>
      <w:r>
        <w:rPr>
          <w:rFonts w:hint="eastAsia" w:ascii="仿宋_GB2312" w:hAnsi="宋体" w:eastAsia="仿宋_GB2312" w:cs="宋体"/>
          <w:bCs/>
          <w:color w:val="auto"/>
          <w:sz w:val="28"/>
          <w:szCs w:val="28"/>
          <w:highlight w:val="none"/>
        </w:rPr>
        <w:t>0分，比选报价每比评标基准价高一个百分点减0.5分，低一个百分点减0.25分，减完为止。</w:t>
      </w:r>
    </w:p>
    <w:p w14:paraId="44C93878">
      <w:pPr>
        <w:spacing w:line="560" w:lineRule="exact"/>
        <w:ind w:firstLine="560" w:firstLineChars="200"/>
        <w:rPr>
          <w:rFonts w:hint="eastAsia" w:ascii="仿宋_GB2312" w:hAnsi="宋体" w:eastAsia="仿宋_GB2312" w:cs="宋体"/>
          <w:bCs/>
          <w:color w:val="auto"/>
          <w:sz w:val="28"/>
          <w:szCs w:val="28"/>
          <w:highlight w:val="none"/>
        </w:rPr>
      </w:pPr>
      <w:r>
        <w:rPr>
          <w:rFonts w:hint="eastAsia" w:ascii="仿宋_GB2312" w:hAnsi="宋体" w:eastAsia="仿宋_GB2312" w:cs="宋体"/>
          <w:bCs/>
          <w:color w:val="auto"/>
          <w:sz w:val="28"/>
          <w:szCs w:val="28"/>
          <w:highlight w:val="none"/>
        </w:rPr>
        <w:t>（</w:t>
      </w:r>
      <w:r>
        <w:rPr>
          <w:rFonts w:hint="eastAsia" w:ascii="仿宋_GB2312" w:hAnsi="宋体" w:eastAsia="仿宋_GB2312" w:cs="宋体"/>
          <w:bCs/>
          <w:color w:val="auto"/>
          <w:sz w:val="28"/>
          <w:szCs w:val="28"/>
          <w:highlight w:val="none"/>
          <w:lang w:val="en-US" w:eastAsia="zh-CN"/>
        </w:rPr>
        <w:t>2</w:t>
      </w:r>
      <w:r>
        <w:rPr>
          <w:rFonts w:hint="eastAsia" w:ascii="仿宋_GB2312" w:hAnsi="宋体" w:eastAsia="仿宋_GB2312" w:cs="宋体"/>
          <w:bCs/>
          <w:color w:val="auto"/>
          <w:sz w:val="28"/>
          <w:szCs w:val="28"/>
          <w:highlight w:val="none"/>
        </w:rPr>
        <w:t>）技术服务方案评审（3</w:t>
      </w:r>
      <w:r>
        <w:rPr>
          <w:rFonts w:hint="eastAsia" w:ascii="仿宋_GB2312" w:hAnsi="宋体" w:eastAsia="仿宋_GB2312" w:cs="宋体"/>
          <w:bCs/>
          <w:color w:val="auto"/>
          <w:sz w:val="28"/>
          <w:szCs w:val="28"/>
          <w:highlight w:val="none"/>
          <w:lang w:val="en-US" w:eastAsia="zh-CN"/>
        </w:rPr>
        <w:t>5</w:t>
      </w:r>
      <w:r>
        <w:rPr>
          <w:rFonts w:hint="eastAsia" w:ascii="仿宋_GB2312" w:hAnsi="宋体" w:eastAsia="仿宋_GB2312" w:cs="宋体"/>
          <w:bCs/>
          <w:color w:val="auto"/>
          <w:sz w:val="28"/>
          <w:szCs w:val="28"/>
          <w:highlight w:val="none"/>
        </w:rPr>
        <w:t>分）</w:t>
      </w:r>
    </w:p>
    <w:tbl>
      <w:tblPr>
        <w:tblStyle w:val="12"/>
        <w:tblpPr w:leftFromText="180" w:rightFromText="180" w:vertAnchor="text" w:horzAnchor="page" w:tblpX="1878" w:tblpY="51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2250"/>
        <w:gridCol w:w="1436"/>
        <w:gridCol w:w="3975"/>
      </w:tblGrid>
      <w:tr w14:paraId="677F3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trPr>
        <w:tc>
          <w:tcPr>
            <w:tcW w:w="782" w:type="dxa"/>
            <w:noWrap w:val="0"/>
            <w:vAlign w:val="center"/>
          </w:tcPr>
          <w:p w14:paraId="201C5E89">
            <w:pPr>
              <w:pStyle w:val="16"/>
              <w:spacing w:line="500" w:lineRule="exact"/>
              <w:ind w:firstLine="0" w:firstLineChars="0"/>
              <w:jc w:val="center"/>
              <w:rPr>
                <w:rFonts w:hint="eastAsia" w:ascii="仿宋_GB2312" w:hAnsi="宋体" w:eastAsia="仿宋_GB2312" w:cs="宋体"/>
                <w:bCs/>
                <w:color w:val="auto"/>
                <w:sz w:val="24"/>
                <w:szCs w:val="24"/>
                <w:highlight w:val="none"/>
              </w:rPr>
            </w:pPr>
            <w:r>
              <w:rPr>
                <w:rFonts w:hint="eastAsia" w:ascii="仿宋_GB2312" w:hAnsi="宋体" w:eastAsia="仿宋_GB2312" w:cs="宋体"/>
                <w:bCs/>
                <w:color w:val="auto"/>
                <w:sz w:val="24"/>
                <w:szCs w:val="24"/>
                <w:highlight w:val="none"/>
              </w:rPr>
              <w:t>序号</w:t>
            </w:r>
          </w:p>
        </w:tc>
        <w:tc>
          <w:tcPr>
            <w:tcW w:w="2250" w:type="dxa"/>
            <w:noWrap w:val="0"/>
            <w:vAlign w:val="center"/>
          </w:tcPr>
          <w:p w14:paraId="103E1444">
            <w:pPr>
              <w:pStyle w:val="16"/>
              <w:spacing w:line="500" w:lineRule="exact"/>
              <w:ind w:firstLine="0" w:firstLineChars="0"/>
              <w:jc w:val="center"/>
              <w:rPr>
                <w:rFonts w:hint="eastAsia" w:ascii="仿宋_GB2312" w:hAnsi="宋体" w:eastAsia="仿宋_GB2312" w:cs="宋体"/>
                <w:bCs/>
                <w:color w:val="auto"/>
                <w:sz w:val="24"/>
                <w:szCs w:val="24"/>
                <w:highlight w:val="none"/>
              </w:rPr>
            </w:pPr>
            <w:r>
              <w:rPr>
                <w:rFonts w:hint="eastAsia" w:ascii="仿宋_GB2312" w:hAnsi="宋体" w:eastAsia="仿宋_GB2312" w:cs="宋体"/>
                <w:bCs/>
                <w:color w:val="auto"/>
                <w:sz w:val="24"/>
                <w:szCs w:val="24"/>
                <w:highlight w:val="none"/>
              </w:rPr>
              <w:t>评审内容</w:t>
            </w:r>
          </w:p>
        </w:tc>
        <w:tc>
          <w:tcPr>
            <w:tcW w:w="1436" w:type="dxa"/>
            <w:noWrap w:val="0"/>
            <w:vAlign w:val="center"/>
          </w:tcPr>
          <w:p w14:paraId="7B0FBEF1">
            <w:pPr>
              <w:pStyle w:val="16"/>
              <w:spacing w:line="500" w:lineRule="exact"/>
              <w:ind w:firstLine="0" w:firstLineChars="0"/>
              <w:jc w:val="center"/>
              <w:rPr>
                <w:rFonts w:hint="eastAsia" w:ascii="仿宋_GB2312" w:hAnsi="宋体" w:eastAsia="仿宋_GB2312" w:cs="宋体"/>
                <w:bCs/>
                <w:color w:val="auto"/>
                <w:sz w:val="24"/>
                <w:szCs w:val="24"/>
                <w:highlight w:val="none"/>
              </w:rPr>
            </w:pPr>
            <w:r>
              <w:rPr>
                <w:rFonts w:hint="eastAsia" w:ascii="仿宋_GB2312" w:hAnsi="宋体" w:eastAsia="仿宋_GB2312" w:cs="宋体"/>
                <w:bCs/>
                <w:color w:val="auto"/>
                <w:sz w:val="24"/>
                <w:szCs w:val="24"/>
                <w:highlight w:val="none"/>
              </w:rPr>
              <w:t>最高得分</w:t>
            </w:r>
          </w:p>
        </w:tc>
        <w:tc>
          <w:tcPr>
            <w:tcW w:w="3975" w:type="dxa"/>
            <w:noWrap w:val="0"/>
            <w:vAlign w:val="center"/>
          </w:tcPr>
          <w:p w14:paraId="768017A8">
            <w:pPr>
              <w:pStyle w:val="16"/>
              <w:spacing w:line="500" w:lineRule="exact"/>
              <w:ind w:firstLine="0" w:firstLineChars="0"/>
              <w:jc w:val="center"/>
              <w:rPr>
                <w:rFonts w:hint="eastAsia" w:ascii="仿宋_GB2312" w:hAnsi="宋体" w:eastAsia="仿宋_GB2312" w:cs="宋体"/>
                <w:bCs/>
                <w:color w:val="auto"/>
                <w:sz w:val="24"/>
                <w:szCs w:val="24"/>
                <w:highlight w:val="none"/>
              </w:rPr>
            </w:pPr>
            <w:r>
              <w:rPr>
                <w:rFonts w:hint="eastAsia" w:ascii="仿宋_GB2312" w:hAnsi="宋体" w:eastAsia="仿宋_GB2312" w:cs="宋体"/>
                <w:bCs/>
                <w:color w:val="auto"/>
                <w:sz w:val="24"/>
                <w:szCs w:val="24"/>
                <w:highlight w:val="none"/>
              </w:rPr>
              <w:t>评分标准</w:t>
            </w:r>
          </w:p>
        </w:tc>
      </w:tr>
      <w:tr w14:paraId="1C789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782" w:type="dxa"/>
            <w:vMerge w:val="restart"/>
            <w:noWrap w:val="0"/>
            <w:vAlign w:val="center"/>
          </w:tcPr>
          <w:p w14:paraId="137BD7CC">
            <w:pPr>
              <w:pStyle w:val="16"/>
              <w:spacing w:line="500" w:lineRule="exact"/>
              <w:ind w:firstLine="0" w:firstLineChars="0"/>
              <w:jc w:val="center"/>
              <w:rPr>
                <w:rFonts w:hint="eastAsia" w:ascii="仿宋_GB2312" w:hAnsi="宋体" w:eastAsia="仿宋_GB2312" w:cs="宋体"/>
                <w:bCs/>
                <w:snapToGrid/>
                <w:color w:val="auto"/>
                <w:kern w:val="2"/>
                <w:sz w:val="24"/>
                <w:szCs w:val="24"/>
                <w:highlight w:val="none"/>
                <w:lang w:val="en-US" w:eastAsia="zh-CN" w:bidi="ar-SA"/>
              </w:rPr>
            </w:pPr>
            <w:r>
              <w:rPr>
                <w:rFonts w:hint="eastAsia" w:ascii="仿宋_GB2312" w:hAnsi="宋体" w:eastAsia="仿宋_GB2312" w:cs="宋体"/>
                <w:bCs/>
                <w:color w:val="auto"/>
                <w:sz w:val="24"/>
                <w:szCs w:val="24"/>
                <w:highlight w:val="none"/>
              </w:rPr>
              <w:t>1</w:t>
            </w:r>
          </w:p>
        </w:tc>
        <w:tc>
          <w:tcPr>
            <w:tcW w:w="2250" w:type="dxa"/>
            <w:vMerge w:val="restart"/>
            <w:noWrap w:val="0"/>
            <w:vAlign w:val="center"/>
          </w:tcPr>
          <w:p w14:paraId="343889A0">
            <w:pPr>
              <w:pStyle w:val="16"/>
              <w:spacing w:line="300" w:lineRule="exact"/>
              <w:jc w:val="both"/>
              <w:rPr>
                <w:rFonts w:hint="eastAsia" w:ascii="仿宋_GB2312" w:hAnsi="宋体" w:eastAsia="仿宋_GB2312" w:cs="宋体"/>
                <w:bCs/>
                <w:color w:val="auto"/>
                <w:sz w:val="22"/>
                <w:szCs w:val="22"/>
                <w:highlight w:val="none"/>
                <w:lang w:val="en-US" w:eastAsia="zh-CN"/>
              </w:rPr>
            </w:pPr>
            <w:r>
              <w:rPr>
                <w:rFonts w:hint="eastAsia" w:ascii="仿宋_GB2312" w:hAnsi="宋体" w:eastAsia="仿宋_GB2312" w:cs="宋体"/>
                <w:bCs/>
                <w:color w:val="auto"/>
                <w:sz w:val="22"/>
                <w:szCs w:val="22"/>
                <w:highlight w:val="none"/>
                <w:lang w:eastAsia="zh-CN"/>
              </w:rPr>
              <w:t>对本招标项目</w:t>
            </w:r>
            <w:r>
              <w:rPr>
                <w:rFonts w:hint="eastAsia" w:ascii="仿宋_GB2312" w:hAnsi="宋体" w:eastAsia="仿宋_GB2312" w:cs="宋体"/>
                <w:bCs/>
                <w:color w:val="auto"/>
                <w:sz w:val="22"/>
                <w:szCs w:val="22"/>
                <w:highlight w:val="none"/>
                <w:lang w:val="en-US" w:eastAsia="zh-CN"/>
              </w:rPr>
              <w:t>水土保持</w:t>
            </w:r>
            <w:r>
              <w:rPr>
                <w:rFonts w:hint="eastAsia" w:ascii="仿宋_GB2312" w:hAnsi="宋体" w:eastAsia="仿宋_GB2312" w:cs="宋体"/>
                <w:bCs/>
                <w:color w:val="auto"/>
                <w:sz w:val="22"/>
                <w:szCs w:val="22"/>
                <w:highlight w:val="none"/>
                <w:lang w:eastAsia="zh-CN"/>
              </w:rPr>
              <w:t>监理工作范围和任务理解</w:t>
            </w:r>
          </w:p>
        </w:tc>
        <w:tc>
          <w:tcPr>
            <w:tcW w:w="1436" w:type="dxa"/>
            <w:vMerge w:val="restart"/>
            <w:noWrap w:val="0"/>
            <w:vAlign w:val="center"/>
          </w:tcPr>
          <w:p w14:paraId="05B65D14">
            <w:pPr>
              <w:pStyle w:val="16"/>
              <w:spacing w:line="300" w:lineRule="exact"/>
              <w:ind w:firstLine="440" w:firstLineChars="200"/>
              <w:jc w:val="both"/>
              <w:rPr>
                <w:rFonts w:hint="eastAsia" w:ascii="仿宋_GB2312" w:hAnsi="宋体" w:eastAsia="仿宋_GB2312" w:cs="宋体"/>
                <w:bCs/>
                <w:snapToGrid/>
                <w:color w:val="auto"/>
                <w:kern w:val="2"/>
                <w:sz w:val="22"/>
                <w:szCs w:val="22"/>
                <w:highlight w:val="none"/>
                <w:lang w:val="en-US" w:eastAsia="zh-CN" w:bidi="ar-SA"/>
              </w:rPr>
            </w:pPr>
            <w:r>
              <w:rPr>
                <w:rFonts w:hint="eastAsia" w:ascii="仿宋_GB2312" w:hAnsi="宋体" w:eastAsia="仿宋_GB2312" w:cs="宋体"/>
                <w:bCs/>
                <w:color w:val="auto"/>
                <w:sz w:val="22"/>
                <w:szCs w:val="22"/>
                <w:highlight w:val="none"/>
                <w:lang w:val="en-US" w:eastAsia="zh-CN"/>
              </w:rPr>
              <w:t>5</w:t>
            </w:r>
            <w:r>
              <w:rPr>
                <w:rFonts w:hint="eastAsia" w:ascii="仿宋_GB2312" w:hAnsi="宋体" w:eastAsia="仿宋_GB2312" w:cs="宋体"/>
                <w:bCs/>
                <w:color w:val="auto"/>
                <w:sz w:val="22"/>
                <w:szCs w:val="22"/>
                <w:highlight w:val="none"/>
              </w:rPr>
              <w:t>分</w:t>
            </w:r>
          </w:p>
        </w:tc>
        <w:tc>
          <w:tcPr>
            <w:tcW w:w="3975" w:type="dxa"/>
            <w:noWrap w:val="0"/>
            <w:vAlign w:val="center"/>
          </w:tcPr>
          <w:p w14:paraId="5C6AD904">
            <w:pPr>
              <w:pStyle w:val="16"/>
              <w:spacing w:line="300" w:lineRule="exact"/>
              <w:ind w:firstLine="440" w:firstLineChars="200"/>
              <w:jc w:val="both"/>
              <w:rPr>
                <w:rFonts w:hint="eastAsia" w:ascii="仿宋_GB2312" w:hAnsi="宋体" w:eastAsia="仿宋_GB2312" w:cs="宋体"/>
                <w:bCs/>
                <w:snapToGrid/>
                <w:color w:val="auto"/>
                <w:kern w:val="2"/>
                <w:sz w:val="22"/>
                <w:szCs w:val="22"/>
                <w:highlight w:val="none"/>
                <w:lang w:val="en-US" w:eastAsia="zh-CN" w:bidi="ar-SA"/>
              </w:rPr>
            </w:pPr>
            <w:r>
              <w:rPr>
                <w:rFonts w:hint="eastAsia" w:ascii="仿宋_GB2312" w:hAnsi="宋体" w:eastAsia="仿宋_GB2312" w:cs="宋体"/>
                <w:bCs/>
                <w:snapToGrid/>
                <w:color w:val="auto"/>
                <w:kern w:val="2"/>
                <w:sz w:val="22"/>
                <w:szCs w:val="22"/>
                <w:highlight w:val="none"/>
                <w:lang w:val="en-US" w:eastAsia="zh-CN" w:bidi="ar-SA"/>
              </w:rPr>
              <w:t>理解准确，思路清晰，全面、合理，符合项目要求，得3.0-5.0分</w:t>
            </w:r>
          </w:p>
        </w:tc>
      </w:tr>
      <w:tr w14:paraId="7F740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782" w:type="dxa"/>
            <w:vMerge w:val="continue"/>
            <w:noWrap w:val="0"/>
            <w:vAlign w:val="center"/>
          </w:tcPr>
          <w:p w14:paraId="1F065E14">
            <w:pPr>
              <w:pStyle w:val="16"/>
              <w:spacing w:line="300" w:lineRule="exact"/>
              <w:ind w:firstLine="420" w:firstLineChars="200"/>
              <w:jc w:val="both"/>
              <w:rPr>
                <w:highlight w:val="none"/>
              </w:rPr>
            </w:pPr>
          </w:p>
        </w:tc>
        <w:tc>
          <w:tcPr>
            <w:tcW w:w="2250" w:type="dxa"/>
            <w:vMerge w:val="continue"/>
            <w:noWrap w:val="0"/>
            <w:vAlign w:val="center"/>
          </w:tcPr>
          <w:p w14:paraId="043BE22B">
            <w:pPr>
              <w:pStyle w:val="16"/>
              <w:spacing w:line="300" w:lineRule="exact"/>
              <w:ind w:firstLine="420" w:firstLineChars="200"/>
              <w:jc w:val="both"/>
              <w:rPr>
                <w:highlight w:val="none"/>
              </w:rPr>
            </w:pPr>
          </w:p>
        </w:tc>
        <w:tc>
          <w:tcPr>
            <w:tcW w:w="1436" w:type="dxa"/>
            <w:vMerge w:val="continue"/>
            <w:noWrap w:val="0"/>
            <w:vAlign w:val="center"/>
          </w:tcPr>
          <w:p w14:paraId="7C1265A5">
            <w:pPr>
              <w:pStyle w:val="16"/>
              <w:spacing w:line="300" w:lineRule="exact"/>
              <w:ind w:firstLine="420" w:firstLineChars="200"/>
              <w:jc w:val="both"/>
              <w:rPr>
                <w:highlight w:val="none"/>
              </w:rPr>
            </w:pPr>
          </w:p>
        </w:tc>
        <w:tc>
          <w:tcPr>
            <w:tcW w:w="3975" w:type="dxa"/>
            <w:noWrap w:val="0"/>
            <w:vAlign w:val="center"/>
          </w:tcPr>
          <w:p w14:paraId="63EDC182">
            <w:pPr>
              <w:pStyle w:val="16"/>
              <w:spacing w:line="300" w:lineRule="exact"/>
              <w:ind w:firstLine="440" w:firstLineChars="200"/>
              <w:jc w:val="both"/>
              <w:rPr>
                <w:rFonts w:hint="eastAsia" w:ascii="仿宋_GB2312" w:hAnsi="宋体" w:eastAsia="仿宋_GB2312" w:cs="宋体"/>
                <w:bCs/>
                <w:snapToGrid/>
                <w:color w:val="auto"/>
                <w:kern w:val="2"/>
                <w:sz w:val="22"/>
                <w:szCs w:val="22"/>
                <w:highlight w:val="none"/>
                <w:lang w:val="en-US" w:eastAsia="zh-CN" w:bidi="ar-SA"/>
              </w:rPr>
            </w:pPr>
            <w:r>
              <w:rPr>
                <w:rFonts w:hint="eastAsia" w:ascii="仿宋_GB2312" w:hAnsi="宋体" w:eastAsia="仿宋_GB2312" w:cs="宋体"/>
                <w:bCs/>
                <w:snapToGrid/>
                <w:color w:val="auto"/>
                <w:kern w:val="2"/>
                <w:sz w:val="22"/>
                <w:szCs w:val="22"/>
                <w:highlight w:val="none"/>
                <w:lang w:val="en-US" w:eastAsia="zh-CN" w:bidi="ar-SA"/>
              </w:rPr>
              <w:t>理解较准确，思路较清晰，得1.0-3.0分</w:t>
            </w:r>
          </w:p>
        </w:tc>
      </w:tr>
      <w:tr w14:paraId="07EB5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782" w:type="dxa"/>
            <w:vMerge w:val="continue"/>
            <w:noWrap w:val="0"/>
            <w:vAlign w:val="center"/>
          </w:tcPr>
          <w:p w14:paraId="4A979835">
            <w:pPr>
              <w:pStyle w:val="16"/>
              <w:spacing w:line="300" w:lineRule="exact"/>
              <w:ind w:firstLine="440" w:firstLineChars="200"/>
              <w:jc w:val="both"/>
              <w:rPr>
                <w:rFonts w:hint="eastAsia" w:ascii="仿宋_GB2312" w:hAnsi="宋体" w:eastAsia="仿宋_GB2312" w:cs="宋体"/>
                <w:bCs/>
                <w:snapToGrid/>
                <w:color w:val="auto"/>
                <w:kern w:val="2"/>
                <w:sz w:val="22"/>
                <w:szCs w:val="22"/>
                <w:highlight w:val="none"/>
                <w:lang w:val="en-US" w:eastAsia="zh-CN" w:bidi="ar-SA"/>
              </w:rPr>
            </w:pPr>
          </w:p>
        </w:tc>
        <w:tc>
          <w:tcPr>
            <w:tcW w:w="2250" w:type="dxa"/>
            <w:vMerge w:val="continue"/>
            <w:noWrap w:val="0"/>
            <w:vAlign w:val="center"/>
          </w:tcPr>
          <w:p w14:paraId="18F81D88">
            <w:pPr>
              <w:pStyle w:val="16"/>
              <w:spacing w:line="300" w:lineRule="exact"/>
              <w:ind w:firstLine="440" w:firstLineChars="200"/>
              <w:jc w:val="both"/>
              <w:rPr>
                <w:rFonts w:hint="eastAsia" w:ascii="仿宋_GB2312" w:hAnsi="宋体" w:eastAsia="仿宋_GB2312" w:cs="宋体"/>
                <w:bCs/>
                <w:snapToGrid/>
                <w:color w:val="auto"/>
                <w:kern w:val="2"/>
                <w:sz w:val="22"/>
                <w:szCs w:val="22"/>
                <w:highlight w:val="none"/>
                <w:lang w:val="en-US" w:eastAsia="zh-CN" w:bidi="ar-SA"/>
              </w:rPr>
            </w:pPr>
          </w:p>
        </w:tc>
        <w:tc>
          <w:tcPr>
            <w:tcW w:w="1436" w:type="dxa"/>
            <w:vMerge w:val="continue"/>
            <w:noWrap w:val="0"/>
            <w:vAlign w:val="center"/>
          </w:tcPr>
          <w:p w14:paraId="17A16A24">
            <w:pPr>
              <w:pStyle w:val="16"/>
              <w:spacing w:line="300" w:lineRule="exact"/>
              <w:ind w:firstLine="440" w:firstLineChars="200"/>
              <w:jc w:val="both"/>
              <w:rPr>
                <w:rFonts w:hint="eastAsia" w:ascii="仿宋_GB2312" w:hAnsi="宋体" w:eastAsia="仿宋_GB2312" w:cs="宋体"/>
                <w:bCs/>
                <w:snapToGrid/>
                <w:color w:val="auto"/>
                <w:kern w:val="2"/>
                <w:sz w:val="22"/>
                <w:szCs w:val="22"/>
                <w:highlight w:val="none"/>
                <w:lang w:val="en-US" w:eastAsia="zh-CN" w:bidi="ar-SA"/>
              </w:rPr>
            </w:pPr>
          </w:p>
        </w:tc>
        <w:tc>
          <w:tcPr>
            <w:tcW w:w="3975" w:type="dxa"/>
            <w:noWrap w:val="0"/>
            <w:vAlign w:val="center"/>
          </w:tcPr>
          <w:p w14:paraId="34478CE0">
            <w:pPr>
              <w:pStyle w:val="16"/>
              <w:spacing w:line="300" w:lineRule="exact"/>
              <w:ind w:firstLine="440" w:firstLineChars="200"/>
              <w:jc w:val="both"/>
              <w:rPr>
                <w:rFonts w:hint="eastAsia" w:ascii="仿宋_GB2312" w:hAnsi="宋体" w:eastAsia="仿宋_GB2312" w:cs="宋体"/>
                <w:bCs/>
                <w:snapToGrid/>
                <w:color w:val="auto"/>
                <w:kern w:val="2"/>
                <w:sz w:val="22"/>
                <w:szCs w:val="22"/>
                <w:highlight w:val="none"/>
                <w:lang w:val="en-US" w:eastAsia="zh-CN" w:bidi="ar-SA"/>
              </w:rPr>
            </w:pPr>
            <w:r>
              <w:rPr>
                <w:rFonts w:hint="eastAsia" w:ascii="仿宋_GB2312" w:hAnsi="宋体" w:eastAsia="仿宋_GB2312" w:cs="宋体"/>
                <w:bCs/>
                <w:snapToGrid/>
                <w:color w:val="auto"/>
                <w:kern w:val="2"/>
                <w:sz w:val="22"/>
                <w:szCs w:val="22"/>
                <w:highlight w:val="none"/>
                <w:lang w:val="en-US" w:eastAsia="zh-CN" w:bidi="ar-SA"/>
              </w:rPr>
              <w:t>理解基本准确，得0-1.0分</w:t>
            </w:r>
          </w:p>
        </w:tc>
      </w:tr>
      <w:tr w14:paraId="77C46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782" w:type="dxa"/>
            <w:vMerge w:val="restart"/>
            <w:noWrap w:val="0"/>
            <w:vAlign w:val="center"/>
          </w:tcPr>
          <w:p w14:paraId="2B004341">
            <w:pPr>
              <w:pStyle w:val="16"/>
              <w:spacing w:line="500" w:lineRule="exact"/>
              <w:ind w:firstLine="0" w:firstLineChars="0"/>
              <w:jc w:val="center"/>
              <w:rPr>
                <w:rFonts w:hint="eastAsia" w:ascii="仿宋_GB2312" w:hAnsi="宋体" w:eastAsia="仿宋_GB2312" w:cs="宋体"/>
                <w:bCs/>
                <w:snapToGrid/>
                <w:color w:val="auto"/>
                <w:kern w:val="2"/>
                <w:sz w:val="24"/>
                <w:szCs w:val="24"/>
                <w:highlight w:val="none"/>
                <w:lang w:val="en-US" w:eastAsia="zh-CN" w:bidi="ar-SA"/>
              </w:rPr>
            </w:pPr>
            <w:r>
              <w:rPr>
                <w:rFonts w:hint="eastAsia" w:ascii="仿宋_GB2312" w:hAnsi="宋体" w:eastAsia="仿宋_GB2312" w:cs="宋体"/>
                <w:bCs/>
                <w:color w:val="auto"/>
                <w:sz w:val="24"/>
                <w:szCs w:val="24"/>
                <w:highlight w:val="none"/>
              </w:rPr>
              <w:t>2</w:t>
            </w:r>
          </w:p>
        </w:tc>
        <w:tc>
          <w:tcPr>
            <w:tcW w:w="2250" w:type="dxa"/>
            <w:vMerge w:val="restart"/>
            <w:noWrap w:val="0"/>
            <w:vAlign w:val="center"/>
          </w:tcPr>
          <w:p w14:paraId="1280C2C2">
            <w:pPr>
              <w:pStyle w:val="16"/>
              <w:spacing w:line="300" w:lineRule="exact"/>
              <w:jc w:val="both"/>
              <w:rPr>
                <w:rFonts w:hint="eastAsia" w:ascii="仿宋_GB2312" w:hAnsi="宋体" w:eastAsia="仿宋_GB2312" w:cs="宋体"/>
                <w:bCs/>
                <w:color w:val="auto"/>
                <w:sz w:val="22"/>
                <w:szCs w:val="22"/>
                <w:highlight w:val="none"/>
                <w:lang w:val="en-US" w:eastAsia="zh-CN"/>
              </w:rPr>
            </w:pPr>
            <w:r>
              <w:rPr>
                <w:rFonts w:hint="eastAsia" w:ascii="仿宋_GB2312" w:hAnsi="宋体" w:eastAsia="仿宋_GB2312" w:cs="宋体"/>
                <w:bCs/>
                <w:color w:val="auto"/>
                <w:sz w:val="22"/>
                <w:szCs w:val="22"/>
                <w:highlight w:val="none"/>
                <w:lang w:eastAsia="zh-CN"/>
              </w:rPr>
              <w:t>监理方案及措施</w:t>
            </w:r>
          </w:p>
        </w:tc>
        <w:tc>
          <w:tcPr>
            <w:tcW w:w="1436" w:type="dxa"/>
            <w:vMerge w:val="restart"/>
            <w:noWrap w:val="0"/>
            <w:vAlign w:val="center"/>
          </w:tcPr>
          <w:p w14:paraId="27564222">
            <w:pPr>
              <w:pStyle w:val="16"/>
              <w:spacing w:line="300" w:lineRule="exact"/>
              <w:ind w:firstLine="440" w:firstLineChars="200"/>
              <w:jc w:val="both"/>
              <w:rPr>
                <w:rFonts w:hint="eastAsia" w:ascii="仿宋_GB2312" w:hAnsi="宋体" w:eastAsia="仿宋_GB2312" w:cs="宋体"/>
                <w:bCs/>
                <w:snapToGrid/>
                <w:color w:val="auto"/>
                <w:kern w:val="2"/>
                <w:sz w:val="22"/>
                <w:szCs w:val="22"/>
                <w:highlight w:val="none"/>
                <w:lang w:val="en-US" w:eastAsia="zh-CN" w:bidi="ar-SA"/>
              </w:rPr>
            </w:pPr>
            <w:r>
              <w:rPr>
                <w:rFonts w:hint="eastAsia" w:ascii="仿宋_GB2312" w:hAnsi="宋体" w:eastAsia="仿宋_GB2312" w:cs="宋体"/>
                <w:bCs/>
                <w:color w:val="auto"/>
                <w:sz w:val="22"/>
                <w:szCs w:val="22"/>
                <w:highlight w:val="none"/>
                <w:lang w:val="en-US" w:eastAsia="zh-CN"/>
              </w:rPr>
              <w:t>10</w:t>
            </w:r>
            <w:r>
              <w:rPr>
                <w:rFonts w:hint="eastAsia" w:ascii="仿宋_GB2312" w:hAnsi="宋体" w:eastAsia="仿宋_GB2312" w:cs="宋体"/>
                <w:bCs/>
                <w:color w:val="auto"/>
                <w:sz w:val="22"/>
                <w:szCs w:val="22"/>
                <w:highlight w:val="none"/>
              </w:rPr>
              <w:t>分</w:t>
            </w:r>
          </w:p>
        </w:tc>
        <w:tc>
          <w:tcPr>
            <w:tcW w:w="3975" w:type="dxa"/>
            <w:noWrap w:val="0"/>
            <w:vAlign w:val="center"/>
          </w:tcPr>
          <w:p w14:paraId="39DF8748">
            <w:pPr>
              <w:pStyle w:val="16"/>
              <w:spacing w:line="300" w:lineRule="exact"/>
              <w:ind w:firstLine="440" w:firstLineChars="200"/>
              <w:jc w:val="both"/>
              <w:rPr>
                <w:rFonts w:hint="eastAsia" w:ascii="仿宋_GB2312" w:hAnsi="宋体" w:eastAsia="仿宋_GB2312" w:cs="宋体"/>
                <w:bCs/>
                <w:snapToGrid/>
                <w:color w:val="auto"/>
                <w:kern w:val="2"/>
                <w:sz w:val="22"/>
                <w:szCs w:val="22"/>
                <w:highlight w:val="none"/>
                <w:lang w:val="en-US" w:eastAsia="zh-CN" w:bidi="ar-SA"/>
              </w:rPr>
            </w:pPr>
            <w:r>
              <w:rPr>
                <w:rFonts w:hint="eastAsia" w:ascii="仿宋_GB2312" w:hAnsi="宋体" w:eastAsia="仿宋_GB2312" w:cs="宋体"/>
                <w:bCs/>
                <w:snapToGrid/>
                <w:color w:val="auto"/>
                <w:kern w:val="2"/>
                <w:sz w:val="22"/>
                <w:szCs w:val="22"/>
                <w:highlight w:val="none"/>
                <w:lang w:val="en-US" w:eastAsia="zh-CN" w:bidi="ar-SA"/>
              </w:rPr>
              <w:t>方案详尽，措施具体全面合理，可行性强，得7.0-10.0分</w:t>
            </w:r>
          </w:p>
        </w:tc>
      </w:tr>
      <w:tr w14:paraId="6B32B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782" w:type="dxa"/>
            <w:vMerge w:val="continue"/>
            <w:noWrap w:val="0"/>
            <w:vAlign w:val="center"/>
          </w:tcPr>
          <w:p w14:paraId="74A0BDCA">
            <w:pPr>
              <w:pStyle w:val="16"/>
              <w:spacing w:line="300" w:lineRule="exact"/>
              <w:ind w:firstLine="420" w:firstLineChars="200"/>
              <w:jc w:val="both"/>
              <w:rPr>
                <w:highlight w:val="none"/>
              </w:rPr>
            </w:pPr>
          </w:p>
        </w:tc>
        <w:tc>
          <w:tcPr>
            <w:tcW w:w="2250" w:type="dxa"/>
            <w:vMerge w:val="continue"/>
            <w:noWrap w:val="0"/>
            <w:vAlign w:val="center"/>
          </w:tcPr>
          <w:p w14:paraId="2D6BDBB1">
            <w:pPr>
              <w:pStyle w:val="16"/>
              <w:spacing w:line="300" w:lineRule="exact"/>
              <w:ind w:firstLine="420" w:firstLineChars="200"/>
              <w:jc w:val="both"/>
              <w:rPr>
                <w:highlight w:val="none"/>
              </w:rPr>
            </w:pPr>
          </w:p>
        </w:tc>
        <w:tc>
          <w:tcPr>
            <w:tcW w:w="1436" w:type="dxa"/>
            <w:vMerge w:val="continue"/>
            <w:noWrap w:val="0"/>
            <w:vAlign w:val="center"/>
          </w:tcPr>
          <w:p w14:paraId="2B385C5F">
            <w:pPr>
              <w:pStyle w:val="16"/>
              <w:spacing w:line="300" w:lineRule="exact"/>
              <w:ind w:firstLine="420" w:firstLineChars="200"/>
              <w:jc w:val="both"/>
              <w:rPr>
                <w:highlight w:val="none"/>
              </w:rPr>
            </w:pPr>
          </w:p>
        </w:tc>
        <w:tc>
          <w:tcPr>
            <w:tcW w:w="3975" w:type="dxa"/>
            <w:noWrap w:val="0"/>
            <w:vAlign w:val="center"/>
          </w:tcPr>
          <w:p w14:paraId="421F6699">
            <w:pPr>
              <w:pStyle w:val="16"/>
              <w:spacing w:line="300" w:lineRule="exact"/>
              <w:ind w:firstLine="440" w:firstLineChars="200"/>
              <w:jc w:val="both"/>
              <w:rPr>
                <w:rFonts w:hint="eastAsia" w:ascii="仿宋_GB2312" w:hAnsi="宋体" w:eastAsia="仿宋_GB2312" w:cs="宋体"/>
                <w:bCs/>
                <w:snapToGrid/>
                <w:color w:val="auto"/>
                <w:kern w:val="2"/>
                <w:sz w:val="22"/>
                <w:szCs w:val="22"/>
                <w:highlight w:val="none"/>
                <w:lang w:val="en-US" w:eastAsia="zh-CN" w:bidi="ar-SA"/>
              </w:rPr>
            </w:pPr>
            <w:r>
              <w:rPr>
                <w:rFonts w:hint="eastAsia" w:ascii="仿宋_GB2312" w:hAnsi="宋体" w:eastAsia="仿宋_GB2312" w:cs="宋体"/>
                <w:bCs/>
                <w:snapToGrid/>
                <w:color w:val="auto"/>
                <w:kern w:val="2"/>
                <w:sz w:val="22"/>
                <w:szCs w:val="22"/>
                <w:highlight w:val="none"/>
                <w:lang w:val="en-US" w:eastAsia="zh-CN" w:bidi="ar-SA"/>
              </w:rPr>
              <w:t>方案较详尽，措施合理，可行性较好，得4.0-7.0分</w:t>
            </w:r>
          </w:p>
        </w:tc>
      </w:tr>
      <w:tr w14:paraId="4A868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782" w:type="dxa"/>
            <w:vMerge w:val="continue"/>
            <w:noWrap w:val="0"/>
            <w:vAlign w:val="center"/>
          </w:tcPr>
          <w:p w14:paraId="1EBD5F05">
            <w:pPr>
              <w:pStyle w:val="16"/>
              <w:spacing w:line="300" w:lineRule="exact"/>
              <w:ind w:firstLine="440" w:firstLineChars="200"/>
              <w:jc w:val="both"/>
              <w:rPr>
                <w:rFonts w:hint="eastAsia" w:ascii="仿宋_GB2312" w:hAnsi="宋体" w:eastAsia="仿宋_GB2312" w:cs="宋体"/>
                <w:bCs/>
                <w:snapToGrid/>
                <w:color w:val="auto"/>
                <w:kern w:val="2"/>
                <w:sz w:val="22"/>
                <w:szCs w:val="22"/>
                <w:highlight w:val="none"/>
                <w:lang w:val="en-US" w:eastAsia="zh-CN" w:bidi="ar-SA"/>
              </w:rPr>
            </w:pPr>
          </w:p>
        </w:tc>
        <w:tc>
          <w:tcPr>
            <w:tcW w:w="2250" w:type="dxa"/>
            <w:vMerge w:val="continue"/>
            <w:noWrap w:val="0"/>
            <w:vAlign w:val="center"/>
          </w:tcPr>
          <w:p w14:paraId="7170147E">
            <w:pPr>
              <w:pStyle w:val="16"/>
              <w:spacing w:line="300" w:lineRule="exact"/>
              <w:ind w:firstLine="440" w:firstLineChars="200"/>
              <w:jc w:val="both"/>
              <w:rPr>
                <w:rFonts w:hint="eastAsia" w:ascii="仿宋_GB2312" w:hAnsi="宋体" w:eastAsia="仿宋_GB2312" w:cs="宋体"/>
                <w:bCs/>
                <w:snapToGrid/>
                <w:color w:val="auto"/>
                <w:kern w:val="2"/>
                <w:sz w:val="22"/>
                <w:szCs w:val="22"/>
                <w:highlight w:val="none"/>
                <w:lang w:val="en-US" w:eastAsia="zh-CN" w:bidi="ar-SA"/>
              </w:rPr>
            </w:pPr>
          </w:p>
        </w:tc>
        <w:tc>
          <w:tcPr>
            <w:tcW w:w="1436" w:type="dxa"/>
            <w:vMerge w:val="continue"/>
            <w:noWrap w:val="0"/>
            <w:vAlign w:val="center"/>
          </w:tcPr>
          <w:p w14:paraId="71D0C4B3">
            <w:pPr>
              <w:pStyle w:val="16"/>
              <w:spacing w:line="300" w:lineRule="exact"/>
              <w:ind w:firstLine="440" w:firstLineChars="200"/>
              <w:jc w:val="both"/>
              <w:rPr>
                <w:rFonts w:hint="eastAsia" w:ascii="仿宋_GB2312" w:hAnsi="宋体" w:eastAsia="仿宋_GB2312" w:cs="宋体"/>
                <w:bCs/>
                <w:snapToGrid/>
                <w:color w:val="auto"/>
                <w:kern w:val="2"/>
                <w:sz w:val="22"/>
                <w:szCs w:val="22"/>
                <w:highlight w:val="none"/>
                <w:lang w:val="en-US" w:eastAsia="zh-CN" w:bidi="ar-SA"/>
              </w:rPr>
            </w:pPr>
          </w:p>
        </w:tc>
        <w:tc>
          <w:tcPr>
            <w:tcW w:w="3975" w:type="dxa"/>
            <w:noWrap w:val="0"/>
            <w:vAlign w:val="center"/>
          </w:tcPr>
          <w:p w14:paraId="4852EE60">
            <w:pPr>
              <w:pStyle w:val="16"/>
              <w:spacing w:line="300" w:lineRule="exact"/>
              <w:ind w:firstLine="440" w:firstLineChars="200"/>
              <w:jc w:val="both"/>
              <w:rPr>
                <w:rFonts w:hint="eastAsia" w:ascii="仿宋_GB2312" w:hAnsi="宋体" w:eastAsia="仿宋_GB2312" w:cs="宋体"/>
                <w:bCs/>
                <w:snapToGrid/>
                <w:color w:val="auto"/>
                <w:kern w:val="2"/>
                <w:sz w:val="22"/>
                <w:szCs w:val="22"/>
                <w:highlight w:val="none"/>
                <w:lang w:val="en-US" w:eastAsia="zh-CN" w:bidi="ar-SA"/>
              </w:rPr>
            </w:pPr>
            <w:r>
              <w:rPr>
                <w:rFonts w:hint="eastAsia" w:ascii="仿宋_GB2312" w:hAnsi="宋体" w:eastAsia="仿宋_GB2312" w:cs="宋体"/>
                <w:bCs/>
                <w:snapToGrid/>
                <w:color w:val="auto"/>
                <w:kern w:val="2"/>
                <w:sz w:val="22"/>
                <w:szCs w:val="22"/>
                <w:highlight w:val="none"/>
                <w:lang w:val="en-US" w:eastAsia="zh-CN" w:bidi="ar-SA"/>
              </w:rPr>
              <w:t>方案一般，措施基本全面，可行性一般，得0-4.0分</w:t>
            </w:r>
          </w:p>
        </w:tc>
      </w:tr>
      <w:tr w14:paraId="2DF06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782" w:type="dxa"/>
            <w:vMerge w:val="restart"/>
            <w:noWrap w:val="0"/>
            <w:vAlign w:val="center"/>
          </w:tcPr>
          <w:p w14:paraId="4AB4210D">
            <w:pPr>
              <w:pStyle w:val="16"/>
              <w:spacing w:line="500" w:lineRule="exact"/>
              <w:ind w:firstLine="0" w:firstLineChars="0"/>
              <w:jc w:val="center"/>
              <w:rPr>
                <w:rFonts w:hint="eastAsia" w:ascii="仿宋_GB2312" w:hAnsi="宋体" w:eastAsia="仿宋_GB2312" w:cs="宋体"/>
                <w:bCs/>
                <w:snapToGrid/>
                <w:color w:val="auto"/>
                <w:kern w:val="2"/>
                <w:sz w:val="24"/>
                <w:szCs w:val="24"/>
                <w:highlight w:val="none"/>
                <w:lang w:val="en-US" w:eastAsia="zh-CN" w:bidi="ar-SA"/>
              </w:rPr>
            </w:pPr>
            <w:r>
              <w:rPr>
                <w:rFonts w:hint="eastAsia" w:ascii="仿宋_GB2312" w:hAnsi="宋体" w:eastAsia="仿宋_GB2312" w:cs="宋体"/>
                <w:bCs/>
                <w:color w:val="auto"/>
                <w:sz w:val="24"/>
                <w:szCs w:val="24"/>
                <w:highlight w:val="none"/>
              </w:rPr>
              <w:t>3</w:t>
            </w:r>
          </w:p>
        </w:tc>
        <w:tc>
          <w:tcPr>
            <w:tcW w:w="2250" w:type="dxa"/>
            <w:vMerge w:val="restart"/>
            <w:noWrap w:val="0"/>
            <w:vAlign w:val="center"/>
          </w:tcPr>
          <w:p w14:paraId="40A08741">
            <w:pPr>
              <w:pStyle w:val="16"/>
              <w:spacing w:line="300" w:lineRule="exact"/>
              <w:jc w:val="both"/>
              <w:rPr>
                <w:rFonts w:hint="eastAsia" w:ascii="仿宋_GB2312" w:hAnsi="宋体" w:eastAsia="仿宋_GB2312" w:cs="宋体"/>
                <w:bCs/>
                <w:color w:val="auto"/>
                <w:sz w:val="22"/>
                <w:szCs w:val="22"/>
                <w:highlight w:val="none"/>
                <w:lang w:val="en-US" w:eastAsia="zh-CN"/>
              </w:rPr>
            </w:pPr>
            <w:r>
              <w:rPr>
                <w:rFonts w:hint="eastAsia" w:ascii="仿宋_GB2312" w:hAnsi="宋体" w:eastAsia="仿宋_GB2312" w:cs="宋体"/>
                <w:bCs/>
                <w:color w:val="auto"/>
                <w:sz w:val="22"/>
                <w:szCs w:val="22"/>
                <w:highlight w:val="none"/>
                <w:lang w:eastAsia="zh-CN"/>
              </w:rPr>
              <w:t>监理工作程序</w:t>
            </w:r>
            <w:r>
              <w:rPr>
                <w:rFonts w:hint="eastAsia" w:ascii="仿宋_GB2312" w:hAnsi="宋体" w:eastAsia="仿宋_GB2312" w:cs="宋体"/>
                <w:bCs/>
                <w:color w:val="auto"/>
                <w:sz w:val="22"/>
                <w:szCs w:val="22"/>
                <w:highlight w:val="none"/>
                <w:lang w:val="en-US" w:eastAsia="zh-CN"/>
              </w:rPr>
              <w:t>方法和制度</w:t>
            </w:r>
          </w:p>
        </w:tc>
        <w:tc>
          <w:tcPr>
            <w:tcW w:w="1436" w:type="dxa"/>
            <w:vMerge w:val="restart"/>
            <w:noWrap w:val="0"/>
            <w:vAlign w:val="center"/>
          </w:tcPr>
          <w:p w14:paraId="20E01BB5">
            <w:pPr>
              <w:pStyle w:val="16"/>
              <w:spacing w:line="300" w:lineRule="exact"/>
              <w:ind w:firstLine="440" w:firstLineChars="200"/>
              <w:jc w:val="both"/>
              <w:rPr>
                <w:rFonts w:hint="eastAsia" w:ascii="仿宋_GB2312" w:hAnsi="宋体" w:eastAsia="仿宋_GB2312" w:cs="宋体"/>
                <w:bCs/>
                <w:snapToGrid/>
                <w:color w:val="auto"/>
                <w:kern w:val="2"/>
                <w:sz w:val="22"/>
                <w:szCs w:val="22"/>
                <w:highlight w:val="none"/>
                <w:lang w:val="en-US" w:eastAsia="zh-CN" w:bidi="ar-SA"/>
              </w:rPr>
            </w:pPr>
            <w:r>
              <w:rPr>
                <w:rFonts w:hint="eastAsia" w:ascii="仿宋_GB2312" w:hAnsi="宋体" w:eastAsia="仿宋_GB2312" w:cs="宋体"/>
                <w:bCs/>
                <w:color w:val="auto"/>
                <w:sz w:val="22"/>
                <w:szCs w:val="22"/>
                <w:highlight w:val="none"/>
                <w:lang w:val="en-US" w:eastAsia="zh-CN"/>
              </w:rPr>
              <w:t>10</w:t>
            </w:r>
            <w:r>
              <w:rPr>
                <w:rFonts w:hint="eastAsia" w:ascii="仿宋_GB2312" w:hAnsi="宋体" w:eastAsia="仿宋_GB2312" w:cs="宋体"/>
                <w:bCs/>
                <w:color w:val="auto"/>
                <w:sz w:val="22"/>
                <w:szCs w:val="22"/>
                <w:highlight w:val="none"/>
              </w:rPr>
              <w:t>分</w:t>
            </w:r>
          </w:p>
        </w:tc>
        <w:tc>
          <w:tcPr>
            <w:tcW w:w="3975" w:type="dxa"/>
            <w:noWrap w:val="0"/>
            <w:vAlign w:val="center"/>
          </w:tcPr>
          <w:p w14:paraId="6C2CA649">
            <w:pPr>
              <w:pStyle w:val="16"/>
              <w:spacing w:line="300" w:lineRule="exact"/>
              <w:ind w:firstLine="440" w:firstLineChars="200"/>
              <w:jc w:val="both"/>
              <w:rPr>
                <w:rFonts w:hint="eastAsia" w:ascii="仿宋_GB2312" w:hAnsi="宋体" w:eastAsia="仿宋_GB2312" w:cs="宋体"/>
                <w:bCs/>
                <w:snapToGrid/>
                <w:color w:val="auto"/>
                <w:kern w:val="2"/>
                <w:sz w:val="22"/>
                <w:szCs w:val="22"/>
                <w:highlight w:val="none"/>
                <w:lang w:val="en-US" w:eastAsia="zh-CN" w:bidi="ar-SA"/>
              </w:rPr>
            </w:pPr>
            <w:r>
              <w:rPr>
                <w:rFonts w:hint="eastAsia" w:ascii="仿宋_GB2312" w:hAnsi="宋体" w:eastAsia="仿宋_GB2312" w:cs="宋体"/>
                <w:bCs/>
                <w:snapToGrid/>
                <w:color w:val="auto"/>
                <w:kern w:val="2"/>
                <w:sz w:val="22"/>
                <w:szCs w:val="22"/>
                <w:highlight w:val="none"/>
                <w:lang w:val="en-US" w:eastAsia="zh-CN" w:bidi="ar-SA"/>
              </w:rPr>
              <w:t>内容齐全，阶段划分合理、正确，可实施性强，得7.0-10.0分</w:t>
            </w:r>
          </w:p>
        </w:tc>
      </w:tr>
      <w:tr w14:paraId="20E09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782" w:type="dxa"/>
            <w:vMerge w:val="continue"/>
            <w:noWrap w:val="0"/>
            <w:vAlign w:val="center"/>
          </w:tcPr>
          <w:p w14:paraId="4A91FBF1">
            <w:pPr>
              <w:pStyle w:val="16"/>
              <w:spacing w:line="300" w:lineRule="exact"/>
              <w:ind w:firstLine="420" w:firstLineChars="200"/>
              <w:jc w:val="both"/>
              <w:rPr>
                <w:highlight w:val="none"/>
              </w:rPr>
            </w:pPr>
          </w:p>
        </w:tc>
        <w:tc>
          <w:tcPr>
            <w:tcW w:w="2250" w:type="dxa"/>
            <w:vMerge w:val="continue"/>
            <w:noWrap w:val="0"/>
            <w:vAlign w:val="center"/>
          </w:tcPr>
          <w:p w14:paraId="134FEBB6">
            <w:pPr>
              <w:pStyle w:val="16"/>
              <w:spacing w:line="300" w:lineRule="exact"/>
              <w:ind w:firstLine="420" w:firstLineChars="200"/>
              <w:jc w:val="both"/>
              <w:rPr>
                <w:highlight w:val="none"/>
              </w:rPr>
            </w:pPr>
          </w:p>
        </w:tc>
        <w:tc>
          <w:tcPr>
            <w:tcW w:w="1436" w:type="dxa"/>
            <w:vMerge w:val="continue"/>
            <w:noWrap w:val="0"/>
            <w:vAlign w:val="center"/>
          </w:tcPr>
          <w:p w14:paraId="3CE14AB0">
            <w:pPr>
              <w:pStyle w:val="16"/>
              <w:spacing w:line="300" w:lineRule="exact"/>
              <w:ind w:firstLine="420" w:firstLineChars="200"/>
              <w:jc w:val="both"/>
              <w:rPr>
                <w:highlight w:val="none"/>
              </w:rPr>
            </w:pPr>
          </w:p>
        </w:tc>
        <w:tc>
          <w:tcPr>
            <w:tcW w:w="3975" w:type="dxa"/>
            <w:noWrap w:val="0"/>
            <w:vAlign w:val="center"/>
          </w:tcPr>
          <w:p w14:paraId="57C5F370">
            <w:pPr>
              <w:pStyle w:val="16"/>
              <w:spacing w:line="300" w:lineRule="exact"/>
              <w:ind w:firstLine="440" w:firstLineChars="200"/>
              <w:jc w:val="both"/>
              <w:rPr>
                <w:rFonts w:hint="eastAsia" w:ascii="仿宋_GB2312" w:hAnsi="宋体" w:eastAsia="仿宋_GB2312" w:cs="宋体"/>
                <w:bCs/>
                <w:snapToGrid/>
                <w:color w:val="auto"/>
                <w:kern w:val="2"/>
                <w:sz w:val="22"/>
                <w:szCs w:val="22"/>
                <w:highlight w:val="none"/>
                <w:lang w:val="en-US" w:eastAsia="zh-CN" w:bidi="ar-SA"/>
              </w:rPr>
            </w:pPr>
            <w:r>
              <w:rPr>
                <w:rFonts w:hint="eastAsia" w:ascii="仿宋_GB2312" w:hAnsi="宋体" w:eastAsia="仿宋_GB2312" w:cs="宋体"/>
                <w:bCs/>
                <w:snapToGrid/>
                <w:color w:val="auto"/>
                <w:kern w:val="2"/>
                <w:sz w:val="22"/>
                <w:szCs w:val="22"/>
                <w:highlight w:val="none"/>
                <w:lang w:val="en-US" w:eastAsia="zh-CN" w:bidi="ar-SA"/>
              </w:rPr>
              <w:t>内容较齐全，阶段划分较合理，可实施性较好，得4.0-7.0分</w:t>
            </w:r>
          </w:p>
        </w:tc>
      </w:tr>
      <w:tr w14:paraId="129DC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782" w:type="dxa"/>
            <w:vMerge w:val="continue"/>
            <w:noWrap w:val="0"/>
            <w:vAlign w:val="center"/>
          </w:tcPr>
          <w:p w14:paraId="37C3B505">
            <w:pPr>
              <w:pStyle w:val="16"/>
              <w:spacing w:line="300" w:lineRule="exact"/>
              <w:ind w:firstLine="440" w:firstLineChars="200"/>
              <w:jc w:val="both"/>
              <w:rPr>
                <w:rFonts w:hint="eastAsia" w:ascii="仿宋_GB2312" w:hAnsi="宋体" w:eastAsia="仿宋_GB2312" w:cs="宋体"/>
                <w:bCs/>
                <w:snapToGrid/>
                <w:color w:val="auto"/>
                <w:kern w:val="2"/>
                <w:sz w:val="22"/>
                <w:szCs w:val="22"/>
                <w:highlight w:val="none"/>
                <w:lang w:val="en-US" w:eastAsia="zh-CN" w:bidi="ar-SA"/>
              </w:rPr>
            </w:pPr>
          </w:p>
        </w:tc>
        <w:tc>
          <w:tcPr>
            <w:tcW w:w="2250" w:type="dxa"/>
            <w:vMerge w:val="continue"/>
            <w:noWrap w:val="0"/>
            <w:vAlign w:val="center"/>
          </w:tcPr>
          <w:p w14:paraId="6EBB8D74">
            <w:pPr>
              <w:pStyle w:val="16"/>
              <w:spacing w:line="300" w:lineRule="exact"/>
              <w:ind w:firstLine="440" w:firstLineChars="200"/>
              <w:jc w:val="both"/>
              <w:rPr>
                <w:rFonts w:hint="eastAsia" w:ascii="仿宋_GB2312" w:hAnsi="宋体" w:eastAsia="仿宋_GB2312" w:cs="宋体"/>
                <w:bCs/>
                <w:snapToGrid/>
                <w:color w:val="auto"/>
                <w:kern w:val="2"/>
                <w:sz w:val="22"/>
                <w:szCs w:val="22"/>
                <w:highlight w:val="none"/>
                <w:lang w:val="en-US" w:eastAsia="zh-CN" w:bidi="ar-SA"/>
              </w:rPr>
            </w:pPr>
          </w:p>
        </w:tc>
        <w:tc>
          <w:tcPr>
            <w:tcW w:w="1436" w:type="dxa"/>
            <w:vMerge w:val="continue"/>
            <w:noWrap w:val="0"/>
            <w:vAlign w:val="center"/>
          </w:tcPr>
          <w:p w14:paraId="40D78A15">
            <w:pPr>
              <w:pStyle w:val="16"/>
              <w:spacing w:line="300" w:lineRule="exact"/>
              <w:ind w:firstLine="440" w:firstLineChars="200"/>
              <w:jc w:val="both"/>
              <w:rPr>
                <w:rFonts w:hint="eastAsia" w:ascii="仿宋_GB2312" w:hAnsi="宋体" w:eastAsia="仿宋_GB2312" w:cs="宋体"/>
                <w:bCs/>
                <w:snapToGrid/>
                <w:color w:val="auto"/>
                <w:kern w:val="2"/>
                <w:sz w:val="22"/>
                <w:szCs w:val="22"/>
                <w:highlight w:val="none"/>
                <w:lang w:val="en-US" w:eastAsia="zh-CN" w:bidi="ar-SA"/>
              </w:rPr>
            </w:pPr>
          </w:p>
        </w:tc>
        <w:tc>
          <w:tcPr>
            <w:tcW w:w="3975" w:type="dxa"/>
            <w:noWrap w:val="0"/>
            <w:vAlign w:val="center"/>
          </w:tcPr>
          <w:p w14:paraId="293C37B5">
            <w:pPr>
              <w:pStyle w:val="16"/>
              <w:spacing w:line="300" w:lineRule="exact"/>
              <w:ind w:firstLine="440" w:firstLineChars="200"/>
              <w:jc w:val="both"/>
              <w:rPr>
                <w:rFonts w:hint="eastAsia" w:ascii="仿宋_GB2312" w:hAnsi="宋体" w:eastAsia="仿宋_GB2312" w:cs="宋体"/>
                <w:bCs/>
                <w:snapToGrid/>
                <w:color w:val="auto"/>
                <w:kern w:val="2"/>
                <w:sz w:val="22"/>
                <w:szCs w:val="22"/>
                <w:highlight w:val="none"/>
                <w:lang w:val="en-US" w:eastAsia="zh-CN" w:bidi="ar-SA"/>
              </w:rPr>
            </w:pPr>
            <w:r>
              <w:rPr>
                <w:rFonts w:hint="eastAsia" w:ascii="仿宋_GB2312" w:hAnsi="宋体" w:eastAsia="仿宋_GB2312" w:cs="宋体"/>
                <w:bCs/>
                <w:snapToGrid/>
                <w:color w:val="auto"/>
                <w:kern w:val="2"/>
                <w:sz w:val="22"/>
                <w:szCs w:val="22"/>
                <w:highlight w:val="none"/>
                <w:lang w:val="en-US" w:eastAsia="zh-CN" w:bidi="ar-SA"/>
              </w:rPr>
              <w:t>内容基本齐全，阶段划分基本合理，可实施性一般，得0-4.0分</w:t>
            </w:r>
          </w:p>
        </w:tc>
      </w:tr>
      <w:tr w14:paraId="777A8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782" w:type="dxa"/>
            <w:vMerge w:val="restart"/>
            <w:noWrap w:val="0"/>
            <w:vAlign w:val="center"/>
          </w:tcPr>
          <w:p w14:paraId="55B47A0A">
            <w:pPr>
              <w:pStyle w:val="16"/>
              <w:spacing w:line="500" w:lineRule="exact"/>
              <w:ind w:firstLine="0" w:firstLineChars="0"/>
              <w:jc w:val="center"/>
              <w:rPr>
                <w:rFonts w:hint="eastAsia" w:ascii="仿宋_GB2312" w:hAnsi="宋体" w:eastAsia="仿宋_GB2312" w:cs="宋体"/>
                <w:bCs/>
                <w:snapToGrid/>
                <w:color w:val="auto"/>
                <w:kern w:val="2"/>
                <w:sz w:val="24"/>
                <w:szCs w:val="24"/>
                <w:highlight w:val="none"/>
                <w:lang w:val="en-US" w:eastAsia="zh-CN" w:bidi="ar-SA"/>
              </w:rPr>
            </w:pPr>
            <w:r>
              <w:rPr>
                <w:rFonts w:hint="eastAsia" w:ascii="仿宋_GB2312" w:hAnsi="宋体" w:eastAsia="仿宋_GB2312" w:cs="宋体"/>
                <w:bCs/>
                <w:color w:val="auto"/>
                <w:sz w:val="24"/>
                <w:szCs w:val="24"/>
                <w:highlight w:val="none"/>
              </w:rPr>
              <w:t>4</w:t>
            </w:r>
          </w:p>
        </w:tc>
        <w:tc>
          <w:tcPr>
            <w:tcW w:w="2250" w:type="dxa"/>
            <w:vMerge w:val="restart"/>
            <w:noWrap w:val="0"/>
            <w:vAlign w:val="center"/>
          </w:tcPr>
          <w:p w14:paraId="211754AA">
            <w:pPr>
              <w:pStyle w:val="16"/>
              <w:adjustRightInd/>
              <w:snapToGrid/>
              <w:spacing w:line="300" w:lineRule="exact"/>
              <w:ind w:firstLine="440" w:firstLineChars="200"/>
              <w:jc w:val="both"/>
              <w:rPr>
                <w:rFonts w:hint="eastAsia" w:ascii="仿宋_GB2312" w:hAnsi="宋体" w:eastAsia="仿宋_GB2312" w:cs="宋体"/>
                <w:bCs/>
                <w:snapToGrid/>
                <w:color w:val="auto"/>
                <w:kern w:val="2"/>
                <w:sz w:val="22"/>
                <w:szCs w:val="22"/>
                <w:highlight w:val="none"/>
                <w:lang w:val="en-US" w:eastAsia="zh-CN" w:bidi="ar-SA"/>
              </w:rPr>
            </w:pPr>
            <w:r>
              <w:rPr>
                <w:rFonts w:hint="eastAsia" w:ascii="仿宋_GB2312" w:hAnsi="宋体" w:eastAsia="仿宋_GB2312" w:cs="宋体"/>
                <w:bCs/>
                <w:color w:val="auto"/>
                <w:sz w:val="22"/>
                <w:szCs w:val="22"/>
                <w:highlight w:val="none"/>
                <w:lang w:eastAsia="zh-CN"/>
              </w:rPr>
              <w:t>本工程监理工作的重点与难点分析</w:t>
            </w:r>
          </w:p>
        </w:tc>
        <w:tc>
          <w:tcPr>
            <w:tcW w:w="1436" w:type="dxa"/>
            <w:vMerge w:val="restart"/>
            <w:noWrap w:val="0"/>
            <w:vAlign w:val="center"/>
          </w:tcPr>
          <w:p w14:paraId="0A53D59A">
            <w:pPr>
              <w:pStyle w:val="16"/>
              <w:spacing w:line="300" w:lineRule="exact"/>
              <w:ind w:firstLine="440" w:firstLineChars="200"/>
              <w:jc w:val="both"/>
              <w:rPr>
                <w:rFonts w:hint="eastAsia" w:ascii="仿宋_GB2312" w:hAnsi="宋体" w:eastAsia="仿宋_GB2312" w:cs="宋体"/>
                <w:bCs/>
                <w:snapToGrid/>
                <w:color w:val="auto"/>
                <w:kern w:val="2"/>
                <w:sz w:val="22"/>
                <w:szCs w:val="22"/>
                <w:highlight w:val="none"/>
                <w:lang w:val="en-US" w:eastAsia="zh-CN" w:bidi="ar-SA"/>
              </w:rPr>
            </w:pPr>
            <w:r>
              <w:rPr>
                <w:rFonts w:hint="eastAsia" w:ascii="仿宋_GB2312" w:hAnsi="宋体" w:eastAsia="仿宋_GB2312" w:cs="宋体"/>
                <w:bCs/>
                <w:color w:val="auto"/>
                <w:sz w:val="22"/>
                <w:szCs w:val="22"/>
                <w:highlight w:val="none"/>
                <w:lang w:val="en-US" w:eastAsia="zh-CN"/>
              </w:rPr>
              <w:t>10</w:t>
            </w:r>
            <w:r>
              <w:rPr>
                <w:rFonts w:hint="eastAsia" w:ascii="仿宋_GB2312" w:hAnsi="宋体" w:eastAsia="仿宋_GB2312" w:cs="宋体"/>
                <w:bCs/>
                <w:color w:val="auto"/>
                <w:sz w:val="22"/>
                <w:szCs w:val="22"/>
                <w:highlight w:val="none"/>
              </w:rPr>
              <w:t>分</w:t>
            </w:r>
          </w:p>
        </w:tc>
        <w:tc>
          <w:tcPr>
            <w:tcW w:w="3975" w:type="dxa"/>
            <w:noWrap w:val="0"/>
            <w:vAlign w:val="center"/>
          </w:tcPr>
          <w:p w14:paraId="5EA2809A">
            <w:pPr>
              <w:pStyle w:val="16"/>
              <w:spacing w:line="300" w:lineRule="exact"/>
              <w:ind w:firstLine="440" w:firstLineChars="200"/>
              <w:jc w:val="both"/>
              <w:rPr>
                <w:rFonts w:hint="eastAsia" w:ascii="仿宋_GB2312" w:hAnsi="宋体" w:eastAsia="仿宋_GB2312" w:cs="宋体"/>
                <w:bCs/>
                <w:snapToGrid/>
                <w:color w:val="auto"/>
                <w:kern w:val="2"/>
                <w:sz w:val="22"/>
                <w:szCs w:val="22"/>
                <w:highlight w:val="none"/>
                <w:lang w:val="en-US" w:eastAsia="zh-CN" w:bidi="ar-SA"/>
              </w:rPr>
            </w:pPr>
            <w:r>
              <w:rPr>
                <w:rFonts w:hint="eastAsia" w:ascii="仿宋_GB2312" w:hAnsi="宋体" w:eastAsia="仿宋_GB2312" w:cs="宋体"/>
                <w:bCs/>
                <w:snapToGrid/>
                <w:color w:val="auto"/>
                <w:kern w:val="2"/>
                <w:sz w:val="22"/>
                <w:szCs w:val="22"/>
                <w:highlight w:val="none"/>
                <w:lang w:val="en-US" w:eastAsia="zh-CN" w:bidi="ar-SA"/>
              </w:rPr>
              <w:t>分析透彻，对难点、重点把握准确；处理措施科学合理，有效可行，得7.0-10.0分</w:t>
            </w:r>
          </w:p>
        </w:tc>
      </w:tr>
      <w:tr w14:paraId="13FC3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782" w:type="dxa"/>
            <w:vMerge w:val="continue"/>
            <w:noWrap w:val="0"/>
            <w:vAlign w:val="center"/>
          </w:tcPr>
          <w:p w14:paraId="7A89CA3E">
            <w:pPr>
              <w:pStyle w:val="16"/>
              <w:spacing w:line="300" w:lineRule="exact"/>
              <w:ind w:firstLine="420" w:firstLineChars="200"/>
              <w:jc w:val="both"/>
              <w:rPr>
                <w:highlight w:val="none"/>
              </w:rPr>
            </w:pPr>
          </w:p>
        </w:tc>
        <w:tc>
          <w:tcPr>
            <w:tcW w:w="2250" w:type="dxa"/>
            <w:vMerge w:val="continue"/>
            <w:noWrap w:val="0"/>
            <w:vAlign w:val="center"/>
          </w:tcPr>
          <w:p w14:paraId="3E091FDB">
            <w:pPr>
              <w:pStyle w:val="16"/>
              <w:spacing w:line="300" w:lineRule="exact"/>
              <w:ind w:firstLine="420" w:firstLineChars="200"/>
              <w:jc w:val="both"/>
              <w:rPr>
                <w:highlight w:val="none"/>
              </w:rPr>
            </w:pPr>
          </w:p>
        </w:tc>
        <w:tc>
          <w:tcPr>
            <w:tcW w:w="1436" w:type="dxa"/>
            <w:vMerge w:val="continue"/>
            <w:noWrap w:val="0"/>
            <w:vAlign w:val="center"/>
          </w:tcPr>
          <w:p w14:paraId="09258C86">
            <w:pPr>
              <w:pStyle w:val="16"/>
              <w:spacing w:line="300" w:lineRule="exact"/>
              <w:ind w:firstLine="420" w:firstLineChars="200"/>
              <w:jc w:val="both"/>
              <w:rPr>
                <w:highlight w:val="none"/>
              </w:rPr>
            </w:pPr>
          </w:p>
        </w:tc>
        <w:tc>
          <w:tcPr>
            <w:tcW w:w="3975" w:type="dxa"/>
            <w:noWrap w:val="0"/>
            <w:vAlign w:val="center"/>
          </w:tcPr>
          <w:p w14:paraId="1DB3C3CC">
            <w:pPr>
              <w:pStyle w:val="16"/>
              <w:spacing w:line="300" w:lineRule="exact"/>
              <w:ind w:firstLine="440" w:firstLineChars="200"/>
              <w:jc w:val="both"/>
              <w:rPr>
                <w:rFonts w:hint="eastAsia" w:ascii="仿宋_GB2312" w:hAnsi="宋体" w:eastAsia="仿宋_GB2312" w:cs="宋体"/>
                <w:bCs/>
                <w:snapToGrid/>
                <w:color w:val="auto"/>
                <w:kern w:val="2"/>
                <w:sz w:val="22"/>
                <w:szCs w:val="22"/>
                <w:highlight w:val="none"/>
                <w:lang w:val="en-US" w:eastAsia="zh-CN" w:bidi="ar-SA"/>
              </w:rPr>
            </w:pPr>
            <w:r>
              <w:rPr>
                <w:rFonts w:hint="eastAsia" w:ascii="仿宋_GB2312" w:hAnsi="宋体" w:eastAsia="仿宋_GB2312" w:cs="宋体"/>
                <w:bCs/>
                <w:snapToGrid/>
                <w:color w:val="auto"/>
                <w:kern w:val="2"/>
                <w:sz w:val="22"/>
                <w:szCs w:val="22"/>
                <w:highlight w:val="none"/>
                <w:lang w:val="en-US" w:eastAsia="zh-CN" w:bidi="ar-SA"/>
              </w:rPr>
              <w:t>分析较透彻，对难点、重点把握较准确；处理措施合理，可行，得4.0-7.0分</w:t>
            </w:r>
          </w:p>
        </w:tc>
      </w:tr>
      <w:tr w14:paraId="41088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782" w:type="dxa"/>
            <w:vMerge w:val="continue"/>
            <w:noWrap w:val="0"/>
            <w:vAlign w:val="center"/>
          </w:tcPr>
          <w:p w14:paraId="5C668154">
            <w:pPr>
              <w:pStyle w:val="16"/>
              <w:spacing w:line="300" w:lineRule="exact"/>
              <w:ind w:firstLine="440" w:firstLineChars="200"/>
              <w:jc w:val="both"/>
              <w:rPr>
                <w:rFonts w:hint="eastAsia" w:ascii="仿宋_GB2312" w:hAnsi="宋体" w:eastAsia="仿宋_GB2312" w:cs="宋体"/>
                <w:bCs/>
                <w:snapToGrid/>
                <w:color w:val="auto"/>
                <w:kern w:val="2"/>
                <w:sz w:val="22"/>
                <w:szCs w:val="22"/>
                <w:highlight w:val="none"/>
                <w:lang w:val="en-US" w:eastAsia="zh-CN" w:bidi="ar-SA"/>
              </w:rPr>
            </w:pPr>
          </w:p>
        </w:tc>
        <w:tc>
          <w:tcPr>
            <w:tcW w:w="2250" w:type="dxa"/>
            <w:vMerge w:val="continue"/>
            <w:noWrap w:val="0"/>
            <w:vAlign w:val="center"/>
          </w:tcPr>
          <w:p w14:paraId="7584AE08">
            <w:pPr>
              <w:pStyle w:val="16"/>
              <w:spacing w:line="300" w:lineRule="exact"/>
              <w:ind w:firstLine="440" w:firstLineChars="200"/>
              <w:jc w:val="both"/>
              <w:rPr>
                <w:rFonts w:hint="eastAsia" w:ascii="仿宋_GB2312" w:hAnsi="宋体" w:eastAsia="仿宋_GB2312" w:cs="宋体"/>
                <w:bCs/>
                <w:snapToGrid/>
                <w:color w:val="auto"/>
                <w:kern w:val="2"/>
                <w:sz w:val="22"/>
                <w:szCs w:val="22"/>
                <w:highlight w:val="none"/>
                <w:lang w:val="en-US" w:eastAsia="zh-CN" w:bidi="ar-SA"/>
              </w:rPr>
            </w:pPr>
          </w:p>
        </w:tc>
        <w:tc>
          <w:tcPr>
            <w:tcW w:w="1436" w:type="dxa"/>
            <w:vMerge w:val="continue"/>
            <w:noWrap w:val="0"/>
            <w:vAlign w:val="center"/>
          </w:tcPr>
          <w:p w14:paraId="1DFD30A7">
            <w:pPr>
              <w:pStyle w:val="16"/>
              <w:spacing w:line="300" w:lineRule="exact"/>
              <w:ind w:firstLine="440" w:firstLineChars="200"/>
              <w:jc w:val="both"/>
              <w:rPr>
                <w:rFonts w:hint="eastAsia" w:ascii="仿宋_GB2312" w:hAnsi="宋体" w:eastAsia="仿宋_GB2312" w:cs="宋体"/>
                <w:bCs/>
                <w:snapToGrid/>
                <w:color w:val="auto"/>
                <w:kern w:val="2"/>
                <w:sz w:val="22"/>
                <w:szCs w:val="22"/>
                <w:highlight w:val="none"/>
                <w:lang w:val="en-US" w:eastAsia="zh-CN" w:bidi="ar-SA"/>
              </w:rPr>
            </w:pPr>
          </w:p>
        </w:tc>
        <w:tc>
          <w:tcPr>
            <w:tcW w:w="3975" w:type="dxa"/>
            <w:noWrap w:val="0"/>
            <w:vAlign w:val="center"/>
          </w:tcPr>
          <w:p w14:paraId="0DEA9BAD">
            <w:pPr>
              <w:pStyle w:val="16"/>
              <w:spacing w:line="300" w:lineRule="exact"/>
              <w:ind w:firstLine="440" w:firstLineChars="200"/>
              <w:jc w:val="both"/>
              <w:rPr>
                <w:rFonts w:hint="eastAsia" w:ascii="仿宋_GB2312" w:hAnsi="宋体" w:eastAsia="仿宋_GB2312" w:cs="宋体"/>
                <w:bCs/>
                <w:snapToGrid/>
                <w:color w:val="auto"/>
                <w:kern w:val="2"/>
                <w:sz w:val="22"/>
                <w:szCs w:val="22"/>
                <w:highlight w:val="none"/>
                <w:lang w:val="en-US" w:eastAsia="zh-CN" w:bidi="ar-SA"/>
              </w:rPr>
            </w:pPr>
            <w:r>
              <w:rPr>
                <w:rFonts w:hint="eastAsia" w:ascii="仿宋_GB2312" w:hAnsi="宋体" w:eastAsia="仿宋_GB2312" w:cs="宋体"/>
                <w:bCs/>
                <w:snapToGrid/>
                <w:color w:val="auto"/>
                <w:kern w:val="2"/>
                <w:sz w:val="22"/>
                <w:szCs w:val="22"/>
                <w:highlight w:val="none"/>
                <w:lang w:val="en-US" w:eastAsia="zh-CN" w:bidi="ar-SA"/>
              </w:rPr>
              <w:t>分析一般，对难点、重点把握一般；处理措施基本合理，基本可行，得0-4.0分</w:t>
            </w:r>
          </w:p>
        </w:tc>
      </w:tr>
    </w:tbl>
    <w:p w14:paraId="6925761E">
      <w:pPr>
        <w:pStyle w:val="16"/>
        <w:spacing w:line="500" w:lineRule="exact"/>
        <w:ind w:firstLine="0" w:firstLineChars="0"/>
        <w:rPr>
          <w:rFonts w:hint="eastAsia" w:ascii="仿宋_GB2312" w:hAnsi="宋体" w:eastAsia="仿宋_GB2312" w:cs="宋体"/>
          <w:bCs/>
          <w:color w:val="auto"/>
          <w:sz w:val="28"/>
          <w:szCs w:val="28"/>
          <w:highlight w:val="none"/>
        </w:rPr>
      </w:pPr>
      <w:r>
        <w:rPr>
          <w:rFonts w:hint="eastAsia" w:ascii="仿宋_GB2312" w:hAnsi="宋体" w:eastAsia="仿宋_GB2312" w:cs="宋体"/>
          <w:bCs/>
          <w:color w:val="auto"/>
          <w:sz w:val="28"/>
          <w:szCs w:val="28"/>
          <w:highlight w:val="none"/>
        </w:rPr>
        <w:t xml:space="preserve">  </w:t>
      </w:r>
    </w:p>
    <w:p w14:paraId="4B60985E">
      <w:pPr>
        <w:pStyle w:val="16"/>
        <w:spacing w:line="560" w:lineRule="exact"/>
        <w:ind w:firstLine="560"/>
        <w:rPr>
          <w:rFonts w:hint="eastAsia" w:ascii="仿宋_GB2312" w:hAnsi="宋体" w:eastAsia="仿宋_GB2312" w:cs="宋体"/>
          <w:bCs/>
          <w:color w:val="auto"/>
          <w:sz w:val="28"/>
          <w:szCs w:val="28"/>
          <w:highlight w:val="none"/>
        </w:rPr>
      </w:pPr>
    </w:p>
    <w:p w14:paraId="7021B1F3">
      <w:pPr>
        <w:pStyle w:val="16"/>
        <w:spacing w:line="560" w:lineRule="exact"/>
        <w:ind w:firstLine="560"/>
        <w:rPr>
          <w:rFonts w:hint="eastAsia" w:ascii="仿宋_GB2312" w:hAnsi="宋体" w:eastAsia="仿宋_GB2312" w:cs="宋体"/>
          <w:bCs/>
          <w:color w:val="auto"/>
          <w:sz w:val="28"/>
          <w:szCs w:val="28"/>
          <w:highlight w:val="none"/>
        </w:rPr>
      </w:pPr>
      <w:r>
        <w:rPr>
          <w:rFonts w:hint="eastAsia" w:ascii="仿宋_GB2312" w:hAnsi="宋体" w:eastAsia="仿宋_GB2312" w:cs="宋体"/>
          <w:bCs/>
          <w:color w:val="auto"/>
          <w:sz w:val="28"/>
          <w:szCs w:val="28"/>
          <w:highlight w:val="none"/>
        </w:rPr>
        <w:t>（4）综合实力评审（</w:t>
      </w:r>
      <w:r>
        <w:rPr>
          <w:rFonts w:hint="eastAsia" w:ascii="仿宋_GB2312" w:hAnsi="宋体" w:eastAsia="仿宋_GB2312" w:cs="宋体"/>
          <w:bCs/>
          <w:color w:val="auto"/>
          <w:sz w:val="28"/>
          <w:szCs w:val="28"/>
          <w:highlight w:val="none"/>
          <w:lang w:val="en-US" w:eastAsia="zh-CN"/>
        </w:rPr>
        <w:t>15</w:t>
      </w:r>
      <w:r>
        <w:rPr>
          <w:rFonts w:hint="eastAsia" w:ascii="仿宋_GB2312" w:hAnsi="宋体" w:eastAsia="仿宋_GB2312" w:cs="宋体"/>
          <w:bCs/>
          <w:color w:val="auto"/>
          <w:sz w:val="28"/>
          <w:szCs w:val="28"/>
          <w:highlight w:val="none"/>
        </w:rPr>
        <w:t>分）</w:t>
      </w:r>
    </w:p>
    <w:tbl>
      <w:tblPr>
        <w:tblStyle w:val="12"/>
        <w:tblpPr w:leftFromText="180" w:rightFromText="180" w:vertAnchor="text" w:horzAnchor="page" w:tblpX="1878" w:tblpY="51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2250"/>
        <w:gridCol w:w="1240"/>
        <w:gridCol w:w="4171"/>
      </w:tblGrid>
      <w:tr w14:paraId="25D4B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782" w:type="dxa"/>
            <w:noWrap w:val="0"/>
            <w:vAlign w:val="center"/>
          </w:tcPr>
          <w:p w14:paraId="0F0212C4">
            <w:pPr>
              <w:pStyle w:val="16"/>
              <w:spacing w:line="500" w:lineRule="exact"/>
              <w:ind w:firstLine="0" w:firstLineChars="0"/>
              <w:jc w:val="center"/>
              <w:rPr>
                <w:rFonts w:hint="eastAsia" w:ascii="仿宋_GB2312" w:hAnsi="宋体" w:eastAsia="仿宋_GB2312" w:cs="宋体"/>
                <w:bCs/>
                <w:color w:val="auto"/>
                <w:sz w:val="24"/>
                <w:szCs w:val="24"/>
                <w:highlight w:val="none"/>
              </w:rPr>
            </w:pPr>
            <w:r>
              <w:rPr>
                <w:rFonts w:hint="eastAsia" w:ascii="仿宋_GB2312" w:hAnsi="宋体" w:eastAsia="仿宋_GB2312" w:cs="宋体"/>
                <w:bCs/>
                <w:color w:val="auto"/>
                <w:sz w:val="24"/>
                <w:szCs w:val="24"/>
                <w:highlight w:val="none"/>
              </w:rPr>
              <w:t>序号</w:t>
            </w:r>
          </w:p>
        </w:tc>
        <w:tc>
          <w:tcPr>
            <w:tcW w:w="2250" w:type="dxa"/>
            <w:noWrap w:val="0"/>
            <w:vAlign w:val="center"/>
          </w:tcPr>
          <w:p w14:paraId="74A3221C">
            <w:pPr>
              <w:pStyle w:val="16"/>
              <w:spacing w:line="500" w:lineRule="exact"/>
              <w:ind w:firstLine="0" w:firstLineChars="0"/>
              <w:jc w:val="center"/>
              <w:rPr>
                <w:rFonts w:hint="eastAsia" w:ascii="仿宋_GB2312" w:hAnsi="宋体" w:eastAsia="仿宋_GB2312" w:cs="宋体"/>
                <w:bCs/>
                <w:color w:val="auto"/>
                <w:sz w:val="24"/>
                <w:szCs w:val="24"/>
                <w:highlight w:val="none"/>
              </w:rPr>
            </w:pPr>
            <w:r>
              <w:rPr>
                <w:rFonts w:hint="eastAsia" w:ascii="仿宋_GB2312" w:hAnsi="宋体" w:eastAsia="仿宋_GB2312" w:cs="宋体"/>
                <w:bCs/>
                <w:color w:val="auto"/>
                <w:sz w:val="24"/>
                <w:szCs w:val="24"/>
                <w:highlight w:val="none"/>
              </w:rPr>
              <w:t>项目</w:t>
            </w:r>
          </w:p>
        </w:tc>
        <w:tc>
          <w:tcPr>
            <w:tcW w:w="1240" w:type="dxa"/>
            <w:noWrap w:val="0"/>
            <w:vAlign w:val="center"/>
          </w:tcPr>
          <w:p w14:paraId="53198108">
            <w:pPr>
              <w:pStyle w:val="16"/>
              <w:spacing w:line="500" w:lineRule="exact"/>
              <w:ind w:firstLine="0" w:firstLineChars="0"/>
              <w:jc w:val="center"/>
              <w:rPr>
                <w:rFonts w:hint="eastAsia" w:ascii="仿宋_GB2312" w:hAnsi="宋体" w:eastAsia="仿宋_GB2312" w:cs="宋体"/>
                <w:bCs/>
                <w:color w:val="auto"/>
                <w:sz w:val="24"/>
                <w:szCs w:val="24"/>
                <w:highlight w:val="none"/>
              </w:rPr>
            </w:pPr>
            <w:r>
              <w:rPr>
                <w:rFonts w:hint="eastAsia" w:ascii="仿宋_GB2312" w:hAnsi="宋体" w:eastAsia="仿宋_GB2312" w:cs="宋体"/>
                <w:bCs/>
                <w:color w:val="auto"/>
                <w:sz w:val="24"/>
                <w:szCs w:val="24"/>
                <w:highlight w:val="none"/>
              </w:rPr>
              <w:t>最高得分</w:t>
            </w:r>
          </w:p>
        </w:tc>
        <w:tc>
          <w:tcPr>
            <w:tcW w:w="4171" w:type="dxa"/>
            <w:noWrap w:val="0"/>
            <w:vAlign w:val="center"/>
          </w:tcPr>
          <w:p w14:paraId="7FEB1B67">
            <w:pPr>
              <w:pStyle w:val="16"/>
              <w:spacing w:line="500" w:lineRule="exact"/>
              <w:ind w:firstLine="0" w:firstLineChars="0"/>
              <w:jc w:val="center"/>
              <w:rPr>
                <w:rFonts w:hint="eastAsia" w:ascii="仿宋_GB2312" w:hAnsi="宋体" w:eastAsia="仿宋_GB2312" w:cs="宋体"/>
                <w:bCs/>
                <w:color w:val="auto"/>
                <w:sz w:val="24"/>
                <w:szCs w:val="24"/>
                <w:highlight w:val="none"/>
              </w:rPr>
            </w:pPr>
            <w:r>
              <w:rPr>
                <w:rFonts w:hint="eastAsia" w:ascii="仿宋_GB2312" w:hAnsi="宋体" w:eastAsia="仿宋_GB2312" w:cs="宋体"/>
                <w:bCs/>
                <w:color w:val="auto"/>
                <w:sz w:val="24"/>
                <w:szCs w:val="24"/>
                <w:highlight w:val="none"/>
              </w:rPr>
              <w:t>评分标准</w:t>
            </w:r>
          </w:p>
        </w:tc>
      </w:tr>
      <w:tr w14:paraId="5CC16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9" w:hRule="atLeast"/>
        </w:trPr>
        <w:tc>
          <w:tcPr>
            <w:tcW w:w="782" w:type="dxa"/>
            <w:noWrap w:val="0"/>
            <w:vAlign w:val="center"/>
          </w:tcPr>
          <w:p w14:paraId="4684CB96">
            <w:pPr>
              <w:pStyle w:val="16"/>
              <w:spacing w:line="500" w:lineRule="exact"/>
              <w:ind w:firstLine="0" w:firstLineChars="0"/>
              <w:jc w:val="center"/>
              <w:rPr>
                <w:rFonts w:hint="eastAsia" w:ascii="仿宋_GB2312" w:hAnsi="宋体" w:eastAsia="仿宋_GB2312" w:cs="宋体"/>
                <w:bCs/>
                <w:color w:val="auto"/>
                <w:sz w:val="24"/>
                <w:szCs w:val="24"/>
                <w:highlight w:val="none"/>
              </w:rPr>
            </w:pPr>
            <w:r>
              <w:rPr>
                <w:rFonts w:hint="eastAsia" w:ascii="仿宋_GB2312" w:hAnsi="宋体" w:eastAsia="仿宋_GB2312" w:cs="宋体"/>
                <w:bCs/>
                <w:color w:val="auto"/>
                <w:sz w:val="24"/>
                <w:szCs w:val="24"/>
                <w:highlight w:val="none"/>
              </w:rPr>
              <w:t>1</w:t>
            </w:r>
          </w:p>
        </w:tc>
        <w:tc>
          <w:tcPr>
            <w:tcW w:w="2250" w:type="dxa"/>
            <w:noWrap w:val="0"/>
            <w:vAlign w:val="center"/>
          </w:tcPr>
          <w:p w14:paraId="39D598F1">
            <w:pPr>
              <w:pStyle w:val="15"/>
              <w:spacing w:line="360" w:lineRule="auto"/>
              <w:jc w:val="center"/>
              <w:rPr>
                <w:rFonts w:hint="eastAsia" w:ascii="仿宋_GB2312" w:hAnsi="宋体" w:eastAsia="仿宋_GB2312" w:cs="宋体"/>
                <w:bCs/>
                <w:color w:val="auto"/>
                <w:sz w:val="24"/>
                <w:szCs w:val="24"/>
                <w:highlight w:val="none"/>
                <w:lang w:val="en-US" w:eastAsia="zh-CN" w:bidi="ar-SA"/>
              </w:rPr>
            </w:pPr>
            <w:r>
              <w:rPr>
                <w:rFonts w:hint="eastAsia" w:ascii="仿宋_GB2312" w:hAnsi="宋体" w:eastAsia="仿宋_GB2312"/>
                <w:bCs/>
                <w:color w:val="auto"/>
                <w:highlight w:val="none"/>
              </w:rPr>
              <w:t>企业业绩</w:t>
            </w:r>
          </w:p>
        </w:tc>
        <w:tc>
          <w:tcPr>
            <w:tcW w:w="1240" w:type="dxa"/>
            <w:noWrap w:val="0"/>
            <w:vAlign w:val="center"/>
          </w:tcPr>
          <w:p w14:paraId="70CE9C77">
            <w:pPr>
              <w:widowControl/>
              <w:jc w:val="center"/>
              <w:rPr>
                <w:rFonts w:hint="eastAsia" w:ascii="仿宋_GB2312" w:hAnsi="宋体" w:eastAsia="仿宋_GB2312" w:cs="宋体"/>
                <w:bCs w:val="0"/>
                <w:snapToGrid/>
                <w:color w:val="auto"/>
                <w:sz w:val="24"/>
                <w:szCs w:val="24"/>
                <w:highlight w:val="none"/>
                <w:lang w:val="en-US" w:eastAsia="zh-CN" w:bidi="ar-SA"/>
              </w:rPr>
            </w:pPr>
            <w:r>
              <w:rPr>
                <w:rFonts w:hint="eastAsia" w:ascii="仿宋_GB2312" w:hAnsi="宋体" w:eastAsia="仿宋_GB2312" w:cs="宋体"/>
                <w:bCs/>
                <w:snapToGrid/>
                <w:color w:val="auto"/>
                <w:sz w:val="24"/>
                <w:szCs w:val="24"/>
                <w:highlight w:val="none"/>
                <w:lang w:val="en-US" w:eastAsia="zh-CN"/>
              </w:rPr>
              <w:t>10</w:t>
            </w:r>
            <w:r>
              <w:rPr>
                <w:rFonts w:hint="eastAsia" w:ascii="仿宋_GB2312" w:hAnsi="宋体" w:eastAsia="仿宋_GB2312" w:cs="宋体"/>
                <w:bCs/>
                <w:snapToGrid/>
                <w:color w:val="auto"/>
                <w:sz w:val="24"/>
                <w:szCs w:val="24"/>
                <w:highlight w:val="none"/>
              </w:rPr>
              <w:t>分</w:t>
            </w:r>
          </w:p>
        </w:tc>
        <w:tc>
          <w:tcPr>
            <w:tcW w:w="4171" w:type="dxa"/>
            <w:noWrap w:val="0"/>
            <w:vAlign w:val="top"/>
          </w:tcPr>
          <w:p w14:paraId="343F7F4A">
            <w:pPr>
              <w:keepNext w:val="0"/>
              <w:keepLines w:val="0"/>
              <w:widowControl/>
              <w:suppressLineNumbers w:val="0"/>
              <w:ind w:firstLine="480" w:firstLineChars="200"/>
              <w:jc w:val="left"/>
              <w:rPr>
                <w:rFonts w:hint="eastAsia" w:ascii="仿宋_GB2312" w:hAnsi="宋体" w:eastAsia="仿宋_GB2312" w:cs="宋体"/>
                <w:snapToGrid/>
                <w:color w:val="auto"/>
                <w:sz w:val="24"/>
                <w:szCs w:val="24"/>
                <w:highlight w:val="none"/>
                <w:lang w:val="en-US" w:eastAsia="zh-CN" w:bidi="ar-SA"/>
              </w:rPr>
            </w:pPr>
            <w:r>
              <w:rPr>
                <w:rFonts w:hint="eastAsia" w:ascii="仿宋_GB2312" w:hAnsi="宋体" w:eastAsia="仿宋_GB2312" w:cs="宋体"/>
                <w:snapToGrid/>
                <w:color w:val="auto"/>
                <w:sz w:val="24"/>
                <w:szCs w:val="24"/>
                <w:highlight w:val="none"/>
                <w:lang w:val="en-US" w:eastAsia="zh-CN"/>
              </w:rPr>
              <w:t>满足资格审查后，</w:t>
            </w:r>
            <w:r>
              <w:rPr>
                <w:rFonts w:hint="eastAsia" w:ascii="仿宋_GB2312" w:hAnsi="宋体" w:eastAsia="仿宋_GB2312" w:cs="宋体"/>
                <w:snapToGrid/>
                <w:color w:val="auto"/>
                <w:sz w:val="24"/>
                <w:szCs w:val="24"/>
                <w:highlight w:val="none"/>
                <w:lang w:eastAsia="zh-CN"/>
              </w:rPr>
              <w:t>20</w:t>
            </w:r>
            <w:r>
              <w:rPr>
                <w:rFonts w:hint="eastAsia" w:ascii="仿宋_GB2312" w:hAnsi="宋体" w:eastAsia="仿宋_GB2312" w:cs="宋体"/>
                <w:snapToGrid/>
                <w:color w:val="auto"/>
                <w:sz w:val="24"/>
                <w:szCs w:val="24"/>
                <w:highlight w:val="none"/>
                <w:lang w:val="en-US" w:eastAsia="zh-CN"/>
              </w:rPr>
              <w:t>22</w:t>
            </w:r>
            <w:r>
              <w:rPr>
                <w:rFonts w:hint="eastAsia" w:ascii="仿宋_GB2312" w:hAnsi="宋体" w:eastAsia="仿宋_GB2312" w:cs="宋体"/>
                <w:snapToGrid/>
                <w:color w:val="auto"/>
                <w:sz w:val="24"/>
                <w:szCs w:val="24"/>
                <w:highlight w:val="none"/>
                <w:lang w:eastAsia="zh-CN"/>
              </w:rPr>
              <w:t>年</w:t>
            </w:r>
            <w:r>
              <w:rPr>
                <w:rFonts w:hint="eastAsia" w:ascii="仿宋_GB2312" w:hAnsi="宋体" w:eastAsia="仿宋_GB2312" w:cs="宋体"/>
                <w:snapToGrid/>
                <w:color w:val="auto"/>
                <w:sz w:val="24"/>
                <w:szCs w:val="24"/>
                <w:highlight w:val="none"/>
                <w:lang w:val="en-US" w:eastAsia="zh-CN"/>
              </w:rPr>
              <w:t>9</w:t>
            </w:r>
            <w:r>
              <w:rPr>
                <w:rFonts w:hint="eastAsia" w:ascii="仿宋_GB2312" w:hAnsi="宋体" w:eastAsia="仿宋_GB2312" w:cs="宋体"/>
                <w:snapToGrid/>
                <w:color w:val="auto"/>
                <w:sz w:val="24"/>
                <w:szCs w:val="24"/>
                <w:highlight w:val="none"/>
                <w:lang w:eastAsia="zh-CN"/>
              </w:rPr>
              <w:t>月1日</w:t>
            </w:r>
            <w:r>
              <w:rPr>
                <w:rFonts w:hint="eastAsia" w:ascii="仿宋_GB2312" w:hAnsi="宋体" w:eastAsia="仿宋_GB2312" w:cs="宋体"/>
                <w:snapToGrid/>
                <w:color w:val="auto"/>
                <w:sz w:val="24"/>
                <w:szCs w:val="24"/>
                <w:highlight w:val="none"/>
                <w:lang w:val="en-US" w:eastAsia="zh-CN"/>
              </w:rPr>
              <w:t>至今每有1项</w:t>
            </w:r>
            <w:r>
              <w:rPr>
                <w:rFonts w:hint="eastAsia" w:ascii="仿宋_GB2312" w:hAnsi="仿宋" w:eastAsia="仿宋_GB2312" w:cs="宋体"/>
                <w:snapToGrid/>
                <w:color w:val="auto"/>
                <w:spacing w:val="4"/>
                <w:sz w:val="28"/>
                <w:szCs w:val="28"/>
                <w:highlight w:val="none"/>
                <w:lang w:val="en-US" w:eastAsia="zh-CN"/>
              </w:rPr>
              <w:t>水</w:t>
            </w:r>
            <w:r>
              <w:rPr>
                <w:rFonts w:hint="eastAsia" w:ascii="仿宋_GB2312" w:hAnsi="宋体" w:eastAsia="仿宋_GB2312" w:cs="宋体"/>
                <w:snapToGrid/>
                <w:color w:val="auto"/>
                <w:sz w:val="24"/>
                <w:szCs w:val="24"/>
                <w:highlight w:val="none"/>
                <w:lang w:val="en-US" w:eastAsia="zh-CN"/>
              </w:rPr>
              <w:t>土保持监理业绩得5分，最高得10分。</w:t>
            </w:r>
          </w:p>
        </w:tc>
      </w:tr>
      <w:tr w14:paraId="04EB3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1" w:hRule="atLeast"/>
        </w:trPr>
        <w:tc>
          <w:tcPr>
            <w:tcW w:w="782" w:type="dxa"/>
            <w:noWrap w:val="0"/>
            <w:vAlign w:val="center"/>
          </w:tcPr>
          <w:p w14:paraId="3F15D5C1">
            <w:pPr>
              <w:pStyle w:val="16"/>
              <w:spacing w:line="500" w:lineRule="exact"/>
              <w:ind w:firstLine="0" w:firstLineChars="0"/>
              <w:jc w:val="center"/>
              <w:rPr>
                <w:rFonts w:hint="eastAsia" w:ascii="仿宋_GB2312" w:hAnsi="宋体" w:eastAsia="仿宋_GB2312" w:cs="宋体"/>
                <w:bCs/>
                <w:color w:val="auto"/>
                <w:sz w:val="24"/>
                <w:szCs w:val="24"/>
                <w:highlight w:val="none"/>
              </w:rPr>
            </w:pPr>
            <w:r>
              <w:rPr>
                <w:rFonts w:hint="eastAsia" w:ascii="仿宋_GB2312" w:hAnsi="宋体" w:eastAsia="仿宋_GB2312" w:cs="宋体"/>
                <w:bCs/>
                <w:color w:val="auto"/>
                <w:sz w:val="24"/>
                <w:szCs w:val="24"/>
                <w:highlight w:val="none"/>
              </w:rPr>
              <w:t>2</w:t>
            </w:r>
          </w:p>
        </w:tc>
        <w:tc>
          <w:tcPr>
            <w:tcW w:w="2250" w:type="dxa"/>
            <w:noWrap w:val="0"/>
            <w:vAlign w:val="center"/>
          </w:tcPr>
          <w:p w14:paraId="79D714D0">
            <w:pPr>
              <w:pStyle w:val="15"/>
              <w:spacing w:line="360" w:lineRule="auto"/>
              <w:jc w:val="center"/>
              <w:rPr>
                <w:rFonts w:hint="eastAsia" w:ascii="仿宋_GB2312" w:hAnsi="宋体" w:eastAsia="仿宋_GB2312" w:cs="宋体"/>
                <w:bCs/>
                <w:color w:val="auto"/>
                <w:sz w:val="24"/>
                <w:szCs w:val="24"/>
                <w:highlight w:val="none"/>
                <w:lang w:val="en-US" w:eastAsia="zh-CN" w:bidi="ar-SA"/>
              </w:rPr>
            </w:pPr>
            <w:r>
              <w:rPr>
                <w:rFonts w:hint="eastAsia" w:ascii="仿宋_GB2312" w:hAnsi="宋体" w:eastAsia="仿宋_GB2312"/>
                <w:bCs/>
                <w:color w:val="auto"/>
                <w:highlight w:val="none"/>
                <w:lang w:val="en-US" w:eastAsia="zh-CN"/>
              </w:rPr>
              <w:t>项目负责人业绩</w:t>
            </w:r>
          </w:p>
        </w:tc>
        <w:tc>
          <w:tcPr>
            <w:tcW w:w="1240" w:type="dxa"/>
            <w:noWrap w:val="0"/>
            <w:vAlign w:val="center"/>
          </w:tcPr>
          <w:p w14:paraId="0615FFC5">
            <w:pPr>
              <w:widowControl/>
              <w:jc w:val="center"/>
              <w:rPr>
                <w:rFonts w:hint="eastAsia" w:ascii="仿宋_GB2312" w:hAnsi="宋体" w:eastAsia="仿宋_GB2312" w:cs="宋体"/>
                <w:snapToGrid/>
                <w:color w:val="auto"/>
                <w:sz w:val="24"/>
                <w:szCs w:val="24"/>
                <w:highlight w:val="none"/>
                <w:lang w:val="en-US" w:eastAsia="zh-CN" w:bidi="ar-SA"/>
              </w:rPr>
            </w:pPr>
            <w:r>
              <w:rPr>
                <w:rFonts w:hint="eastAsia" w:ascii="仿宋_GB2312" w:hAnsi="宋体" w:eastAsia="仿宋_GB2312" w:cs="宋体"/>
                <w:snapToGrid/>
                <w:color w:val="auto"/>
                <w:sz w:val="24"/>
                <w:szCs w:val="24"/>
                <w:highlight w:val="none"/>
                <w:lang w:val="en-US" w:eastAsia="zh-CN"/>
              </w:rPr>
              <w:t>2分</w:t>
            </w:r>
          </w:p>
        </w:tc>
        <w:tc>
          <w:tcPr>
            <w:tcW w:w="4171" w:type="dxa"/>
            <w:noWrap w:val="0"/>
            <w:vAlign w:val="top"/>
          </w:tcPr>
          <w:p w14:paraId="22517B43">
            <w:pPr>
              <w:keepNext w:val="0"/>
              <w:keepLines w:val="0"/>
              <w:widowControl/>
              <w:suppressLineNumbers w:val="0"/>
              <w:ind w:firstLine="480" w:firstLineChars="200"/>
              <w:jc w:val="left"/>
              <w:rPr>
                <w:rFonts w:hint="eastAsia"/>
                <w:highlight w:val="none"/>
                <w:lang w:val="en-US" w:eastAsia="zh-CN"/>
              </w:rPr>
            </w:pPr>
            <w:r>
              <w:rPr>
                <w:rFonts w:hint="eastAsia" w:ascii="仿宋_GB2312" w:hAnsi="宋体" w:eastAsia="仿宋_GB2312" w:cs="宋体"/>
                <w:bCs w:val="0"/>
                <w:snapToGrid/>
                <w:color w:val="auto"/>
                <w:sz w:val="24"/>
                <w:szCs w:val="24"/>
                <w:highlight w:val="none"/>
                <w:lang w:eastAsia="zh-CN"/>
              </w:rPr>
              <w:t>20</w:t>
            </w:r>
            <w:r>
              <w:rPr>
                <w:rFonts w:hint="eastAsia" w:ascii="仿宋_GB2312" w:hAnsi="宋体" w:eastAsia="仿宋_GB2312" w:cs="宋体"/>
                <w:bCs w:val="0"/>
                <w:snapToGrid/>
                <w:color w:val="auto"/>
                <w:sz w:val="24"/>
                <w:szCs w:val="24"/>
                <w:highlight w:val="none"/>
                <w:lang w:val="en-US" w:eastAsia="zh-CN"/>
              </w:rPr>
              <w:t>22</w:t>
            </w:r>
            <w:r>
              <w:rPr>
                <w:rFonts w:hint="eastAsia" w:ascii="仿宋_GB2312" w:hAnsi="宋体" w:eastAsia="仿宋_GB2312" w:cs="宋体"/>
                <w:bCs w:val="0"/>
                <w:snapToGrid/>
                <w:color w:val="auto"/>
                <w:sz w:val="24"/>
                <w:szCs w:val="24"/>
                <w:highlight w:val="none"/>
              </w:rPr>
              <w:t>年</w:t>
            </w:r>
            <w:r>
              <w:rPr>
                <w:rFonts w:hint="eastAsia" w:ascii="仿宋_GB2312" w:hAnsi="宋体" w:eastAsia="仿宋_GB2312" w:cs="宋体"/>
                <w:bCs w:val="0"/>
                <w:snapToGrid/>
                <w:color w:val="auto"/>
                <w:sz w:val="24"/>
                <w:szCs w:val="24"/>
                <w:highlight w:val="none"/>
                <w:lang w:val="en-US" w:eastAsia="zh-CN"/>
              </w:rPr>
              <w:t>9</w:t>
            </w:r>
            <w:r>
              <w:rPr>
                <w:rFonts w:hint="eastAsia" w:ascii="仿宋_GB2312" w:hAnsi="宋体" w:eastAsia="仿宋_GB2312" w:cs="宋体"/>
                <w:bCs w:val="0"/>
                <w:snapToGrid/>
                <w:color w:val="auto"/>
                <w:sz w:val="24"/>
                <w:szCs w:val="24"/>
                <w:highlight w:val="none"/>
              </w:rPr>
              <w:t>月1日至今</w:t>
            </w:r>
            <w:r>
              <w:rPr>
                <w:rFonts w:hint="eastAsia" w:ascii="仿宋_GB2312" w:hAnsi="宋体" w:eastAsia="仿宋_GB2312" w:cs="宋体"/>
                <w:snapToGrid/>
                <w:color w:val="auto"/>
                <w:sz w:val="24"/>
                <w:szCs w:val="24"/>
                <w:highlight w:val="none"/>
                <w:lang w:val="en-US" w:eastAsia="zh-CN"/>
              </w:rPr>
              <w:t>项目负责人</w:t>
            </w:r>
            <w:r>
              <w:rPr>
                <w:rFonts w:hint="eastAsia" w:ascii="仿宋_GB2312" w:hAnsi="宋体" w:eastAsia="仿宋_GB2312" w:cs="宋体"/>
                <w:snapToGrid/>
                <w:color w:val="auto"/>
                <w:sz w:val="24"/>
                <w:szCs w:val="24"/>
                <w:highlight w:val="none"/>
              </w:rPr>
              <w:t>每</w:t>
            </w:r>
            <w:r>
              <w:rPr>
                <w:rFonts w:hint="eastAsia" w:ascii="仿宋_GB2312" w:hAnsi="宋体" w:eastAsia="仿宋_GB2312" w:cs="宋体"/>
                <w:snapToGrid/>
                <w:color w:val="auto"/>
                <w:sz w:val="24"/>
                <w:szCs w:val="24"/>
                <w:highlight w:val="none"/>
                <w:lang w:val="en-US" w:eastAsia="zh-CN"/>
              </w:rPr>
              <w:t>有过1项水土保持监理业绩得1分，最高得2分。</w:t>
            </w:r>
          </w:p>
        </w:tc>
      </w:tr>
      <w:tr w14:paraId="1843F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7" w:hRule="atLeast"/>
        </w:trPr>
        <w:tc>
          <w:tcPr>
            <w:tcW w:w="782" w:type="dxa"/>
            <w:noWrap w:val="0"/>
            <w:vAlign w:val="center"/>
          </w:tcPr>
          <w:p w14:paraId="38FF894D">
            <w:pPr>
              <w:pStyle w:val="16"/>
              <w:spacing w:line="500" w:lineRule="exact"/>
              <w:ind w:firstLine="0" w:firstLineChars="0"/>
              <w:jc w:val="center"/>
              <w:rPr>
                <w:rFonts w:hint="eastAsia" w:ascii="仿宋_GB2312" w:hAnsi="宋体" w:eastAsia="仿宋_GB2312" w:cs="宋体"/>
                <w:bCs/>
                <w:color w:val="auto"/>
                <w:sz w:val="24"/>
                <w:szCs w:val="24"/>
                <w:highlight w:val="none"/>
                <w:lang w:val="en-US" w:eastAsia="zh-CN"/>
              </w:rPr>
            </w:pPr>
            <w:r>
              <w:rPr>
                <w:rFonts w:hint="eastAsia" w:ascii="仿宋_GB2312" w:hAnsi="宋体" w:eastAsia="仿宋_GB2312" w:cs="宋体"/>
                <w:bCs/>
                <w:color w:val="auto"/>
                <w:sz w:val="24"/>
                <w:szCs w:val="24"/>
                <w:highlight w:val="none"/>
                <w:lang w:val="en-US" w:eastAsia="zh-CN"/>
              </w:rPr>
              <w:t>3</w:t>
            </w:r>
          </w:p>
        </w:tc>
        <w:tc>
          <w:tcPr>
            <w:tcW w:w="2250" w:type="dxa"/>
            <w:noWrap w:val="0"/>
            <w:vAlign w:val="center"/>
          </w:tcPr>
          <w:p w14:paraId="0E245A96">
            <w:pPr>
              <w:pStyle w:val="15"/>
              <w:spacing w:line="360" w:lineRule="auto"/>
              <w:jc w:val="center"/>
              <w:rPr>
                <w:rFonts w:hint="eastAsia" w:ascii="仿宋_GB2312" w:hAnsi="宋体" w:eastAsia="仿宋_GB2312" w:cs="宋体"/>
                <w:bCs/>
                <w:color w:val="auto"/>
                <w:sz w:val="24"/>
                <w:szCs w:val="24"/>
                <w:highlight w:val="none"/>
                <w:lang w:val="en-US" w:eastAsia="zh-CN" w:bidi="ar-SA"/>
              </w:rPr>
            </w:pPr>
            <w:r>
              <w:rPr>
                <w:rFonts w:hint="eastAsia" w:ascii="仿宋_GB2312" w:hAnsi="宋体" w:eastAsia="仿宋_GB2312"/>
                <w:color w:val="auto"/>
                <w:highlight w:val="none"/>
              </w:rPr>
              <w:t>人员</w:t>
            </w:r>
          </w:p>
        </w:tc>
        <w:tc>
          <w:tcPr>
            <w:tcW w:w="1240" w:type="dxa"/>
            <w:noWrap w:val="0"/>
            <w:vAlign w:val="center"/>
          </w:tcPr>
          <w:p w14:paraId="2FD8EECE">
            <w:pPr>
              <w:pStyle w:val="15"/>
              <w:spacing w:line="360" w:lineRule="auto"/>
              <w:jc w:val="center"/>
              <w:rPr>
                <w:rFonts w:hint="eastAsia" w:ascii="仿宋_GB2312" w:hAnsi="宋体" w:eastAsia="仿宋_GB2312" w:cs="宋体"/>
                <w:bCs/>
                <w:color w:val="auto"/>
                <w:sz w:val="24"/>
                <w:szCs w:val="24"/>
                <w:highlight w:val="none"/>
                <w:lang w:val="en-US" w:eastAsia="zh-CN" w:bidi="ar-SA"/>
              </w:rPr>
            </w:pPr>
            <w:r>
              <w:rPr>
                <w:rFonts w:hint="eastAsia" w:ascii="仿宋_GB2312" w:hAnsi="宋体" w:eastAsia="仿宋_GB2312"/>
                <w:color w:val="auto"/>
                <w:highlight w:val="none"/>
                <w:lang w:val="en-US" w:eastAsia="zh-CN"/>
              </w:rPr>
              <w:t>3</w:t>
            </w:r>
            <w:r>
              <w:rPr>
                <w:rFonts w:hint="eastAsia" w:ascii="仿宋_GB2312" w:hAnsi="宋体" w:eastAsia="仿宋_GB2312"/>
                <w:color w:val="auto"/>
                <w:highlight w:val="none"/>
              </w:rPr>
              <w:t>分</w:t>
            </w:r>
          </w:p>
        </w:tc>
        <w:tc>
          <w:tcPr>
            <w:tcW w:w="4171" w:type="dxa"/>
            <w:noWrap w:val="0"/>
            <w:vAlign w:val="top"/>
          </w:tcPr>
          <w:p w14:paraId="43761CF3">
            <w:pPr>
              <w:keepNext w:val="0"/>
              <w:keepLines w:val="0"/>
              <w:widowControl/>
              <w:suppressLineNumbers w:val="0"/>
              <w:ind w:firstLine="480" w:firstLineChars="200"/>
              <w:jc w:val="left"/>
              <w:rPr>
                <w:rFonts w:hint="eastAsia" w:ascii="仿宋_GB2312" w:hAnsi="宋体" w:eastAsia="仿宋_GB2312" w:cs="宋体"/>
                <w:snapToGrid/>
                <w:color w:val="auto"/>
                <w:sz w:val="24"/>
                <w:szCs w:val="24"/>
                <w:highlight w:val="none"/>
                <w:lang w:val="en-US" w:eastAsia="zh-CN"/>
              </w:rPr>
            </w:pPr>
            <w:r>
              <w:rPr>
                <w:rFonts w:hint="eastAsia" w:ascii="仿宋_GB2312" w:hAnsi="宋体" w:eastAsia="仿宋_GB2312" w:cs="宋体"/>
                <w:snapToGrid/>
                <w:color w:val="auto"/>
                <w:sz w:val="24"/>
                <w:szCs w:val="24"/>
                <w:highlight w:val="none"/>
                <w:lang w:val="en-US" w:eastAsia="zh-CN"/>
              </w:rPr>
              <w:t>除项目负责人外，其他人员中每有1人具有中级工程师以上职称得1分，最高得3分。</w:t>
            </w:r>
          </w:p>
          <w:p w14:paraId="6E2A685C">
            <w:pPr>
              <w:keepNext w:val="0"/>
              <w:keepLines w:val="0"/>
              <w:widowControl/>
              <w:suppressLineNumbers w:val="0"/>
              <w:ind w:firstLine="482" w:firstLineChars="200"/>
              <w:jc w:val="left"/>
              <w:rPr>
                <w:rFonts w:hint="default" w:ascii="仿宋_GB2312" w:hAnsi="宋体" w:eastAsia="仿宋_GB2312" w:cs="宋体"/>
                <w:bCs/>
                <w:color w:val="auto"/>
                <w:sz w:val="24"/>
                <w:szCs w:val="24"/>
                <w:highlight w:val="none"/>
                <w:lang w:val="en-US" w:eastAsia="zh-CN" w:bidi="ar-SA"/>
              </w:rPr>
            </w:pPr>
            <w:r>
              <w:rPr>
                <w:rFonts w:hint="eastAsia" w:ascii="仿宋_GB2312" w:hAnsi="宋体" w:eastAsia="仿宋_GB2312" w:cs="宋体"/>
                <w:b/>
                <w:bCs/>
                <w:snapToGrid/>
                <w:color w:val="auto"/>
                <w:sz w:val="24"/>
                <w:szCs w:val="24"/>
                <w:highlight w:val="none"/>
                <w:lang w:val="en-US" w:eastAsia="zh-CN"/>
              </w:rPr>
              <w:t>提供证书原件扫描件，并提供相关人员在本单位缴纳养老保险的证明需社保机构出具。</w:t>
            </w:r>
          </w:p>
        </w:tc>
      </w:tr>
    </w:tbl>
    <w:p w14:paraId="5178B934">
      <w:pPr>
        <w:pStyle w:val="16"/>
        <w:spacing w:line="560" w:lineRule="exact"/>
        <w:ind w:firstLine="0" w:firstLineChars="0"/>
        <w:rPr>
          <w:rFonts w:hint="eastAsia" w:ascii="仿宋_GB2312" w:hAnsi="宋体" w:eastAsia="仿宋_GB2312" w:cs="宋体"/>
          <w:b/>
          <w:color w:val="auto"/>
          <w:sz w:val="28"/>
          <w:szCs w:val="28"/>
          <w:highlight w:val="none"/>
        </w:rPr>
      </w:pPr>
      <w:r>
        <w:rPr>
          <w:rFonts w:hint="eastAsia" w:ascii="仿宋_GB2312" w:hAnsi="宋体" w:eastAsia="仿宋_GB2312" w:cs="宋体"/>
          <w:b/>
          <w:color w:val="auto"/>
          <w:sz w:val="28"/>
          <w:szCs w:val="28"/>
          <w:highlight w:val="none"/>
        </w:rPr>
        <w:t>注：</w:t>
      </w:r>
    </w:p>
    <w:p w14:paraId="67DDF429">
      <w:pPr>
        <w:widowControl/>
        <w:spacing w:line="360" w:lineRule="auto"/>
        <w:ind w:firstLine="560" w:firstLineChars="200"/>
        <w:jc w:val="left"/>
        <w:rPr>
          <w:rFonts w:hint="eastAsia" w:ascii="仿宋_GB2312" w:hAnsi="宋体" w:eastAsia="仿宋_GB2312" w:cs="宋体"/>
          <w:bCs/>
          <w:color w:val="auto"/>
          <w:sz w:val="28"/>
          <w:szCs w:val="28"/>
          <w:highlight w:val="none"/>
        </w:rPr>
      </w:pPr>
      <w:r>
        <w:rPr>
          <w:rFonts w:hint="eastAsia" w:ascii="仿宋_GB2312" w:hAnsi="宋体" w:eastAsia="仿宋_GB2312" w:cs="宋体"/>
          <w:bCs/>
          <w:color w:val="auto"/>
          <w:sz w:val="28"/>
          <w:szCs w:val="28"/>
          <w:highlight w:val="none"/>
          <w:lang w:val="en-US" w:eastAsia="zh-CN"/>
        </w:rPr>
        <w:t>1</w:t>
      </w:r>
      <w:r>
        <w:rPr>
          <w:rFonts w:hint="eastAsia" w:ascii="仿宋_GB2312" w:hAnsi="宋体" w:eastAsia="仿宋_GB2312" w:cs="宋体"/>
          <w:bCs/>
          <w:color w:val="auto"/>
          <w:sz w:val="28"/>
          <w:szCs w:val="28"/>
          <w:highlight w:val="none"/>
        </w:rPr>
        <w:t>、类似业绩应提供合同</w:t>
      </w:r>
      <w:r>
        <w:rPr>
          <w:rFonts w:hint="eastAsia" w:ascii="仿宋_GB2312" w:hAnsi="宋体" w:eastAsia="仿宋_GB2312" w:cs="宋体"/>
          <w:bCs/>
          <w:color w:val="auto"/>
          <w:sz w:val="28"/>
          <w:szCs w:val="28"/>
          <w:highlight w:val="none"/>
          <w:lang w:eastAsia="zh-CN"/>
        </w:rPr>
        <w:t>扫描件</w:t>
      </w:r>
      <w:r>
        <w:rPr>
          <w:rFonts w:hint="eastAsia" w:ascii="仿宋_GB2312" w:hAnsi="宋体" w:eastAsia="仿宋_GB2312" w:cs="宋体"/>
          <w:bCs/>
          <w:color w:val="auto"/>
          <w:sz w:val="28"/>
          <w:szCs w:val="28"/>
          <w:highlight w:val="none"/>
        </w:rPr>
        <w:t>（可只提供关键页）。</w:t>
      </w:r>
    </w:p>
    <w:p w14:paraId="69675886">
      <w:pPr>
        <w:pStyle w:val="16"/>
        <w:numPr>
          <w:ilvl w:val="0"/>
          <w:numId w:val="0"/>
        </w:numPr>
        <w:spacing w:line="560" w:lineRule="exact"/>
        <w:ind w:firstLine="560" w:firstLineChars="200"/>
        <w:rPr>
          <w:rFonts w:hint="eastAsia" w:ascii="仿宋_GB2312" w:hAnsi="宋体" w:eastAsia="仿宋_GB2312" w:cs="宋体"/>
          <w:bCs/>
          <w:color w:val="auto"/>
          <w:sz w:val="28"/>
          <w:szCs w:val="28"/>
          <w:highlight w:val="none"/>
        </w:rPr>
      </w:pPr>
      <w:r>
        <w:rPr>
          <w:rFonts w:hint="eastAsia" w:ascii="仿宋_GB2312" w:hAnsi="宋体" w:eastAsia="仿宋_GB2312" w:cs="宋体"/>
          <w:bCs/>
          <w:color w:val="auto"/>
          <w:sz w:val="28"/>
          <w:szCs w:val="28"/>
          <w:highlight w:val="none"/>
          <w:lang w:val="en-US" w:eastAsia="zh-CN"/>
        </w:rPr>
        <w:t>2、</w:t>
      </w:r>
      <w:r>
        <w:rPr>
          <w:rFonts w:hint="eastAsia" w:ascii="仿宋_GB2312" w:hAnsi="宋体" w:eastAsia="仿宋_GB2312" w:cs="宋体"/>
          <w:bCs/>
          <w:color w:val="auto"/>
          <w:sz w:val="28"/>
          <w:szCs w:val="28"/>
          <w:highlight w:val="none"/>
        </w:rPr>
        <w:t>项目负责人业绩：应提供合同原件</w:t>
      </w:r>
      <w:r>
        <w:rPr>
          <w:rFonts w:hint="eastAsia" w:ascii="仿宋_GB2312" w:hAnsi="宋体" w:eastAsia="仿宋_GB2312" w:cs="宋体"/>
          <w:bCs/>
          <w:color w:val="auto"/>
          <w:sz w:val="28"/>
          <w:szCs w:val="28"/>
          <w:highlight w:val="none"/>
          <w:lang w:eastAsia="zh-CN"/>
        </w:rPr>
        <w:t>扫描件</w:t>
      </w:r>
      <w:r>
        <w:rPr>
          <w:rFonts w:hint="eastAsia" w:ascii="仿宋_GB2312" w:hAnsi="宋体" w:eastAsia="仿宋_GB2312" w:cs="宋体"/>
          <w:bCs/>
          <w:color w:val="auto"/>
          <w:sz w:val="28"/>
          <w:szCs w:val="28"/>
          <w:highlight w:val="none"/>
        </w:rPr>
        <w:t>（可只提供关键页），以上资料需能反映项目负责人姓名，若不能反映，应提供其他证明资料（本单位出具的证明材料无效）</w:t>
      </w:r>
      <w:r>
        <w:rPr>
          <w:rFonts w:hint="eastAsia" w:ascii="仿宋_GB2312" w:hAnsi="宋体" w:eastAsia="仿宋_GB2312" w:cs="宋体"/>
          <w:bCs/>
          <w:color w:val="auto"/>
          <w:sz w:val="28"/>
          <w:szCs w:val="28"/>
          <w:highlight w:val="none"/>
          <w:lang w:eastAsia="zh-CN"/>
        </w:rPr>
        <w:t>。</w:t>
      </w:r>
    </w:p>
    <w:p w14:paraId="1F9AF594">
      <w:pPr>
        <w:widowControl/>
        <w:spacing w:line="360" w:lineRule="auto"/>
        <w:ind w:firstLine="489"/>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4.4 评比程序</w:t>
      </w:r>
    </w:p>
    <w:p w14:paraId="7403E1D4">
      <w:pPr>
        <w:widowControl/>
        <w:spacing w:line="360" w:lineRule="auto"/>
        <w:ind w:firstLine="489"/>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pacing w:val="4"/>
          <w:sz w:val="28"/>
          <w:szCs w:val="28"/>
          <w:highlight w:val="none"/>
        </w:rPr>
        <w:t>4.4.1 初步评审</w:t>
      </w:r>
    </w:p>
    <w:p w14:paraId="403C3EDA">
      <w:pPr>
        <w:widowControl/>
        <w:spacing w:line="360" w:lineRule="auto"/>
        <w:ind w:firstLine="489"/>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pacing w:val="4"/>
          <w:sz w:val="28"/>
          <w:szCs w:val="28"/>
          <w:highlight w:val="none"/>
        </w:rPr>
        <w:t>评比委员会按照本章第4.3.1项规定的初步评审标准，对比选申请文件进行评审，有一项不符合评审标准的，做无效处理，不得通过符合性审查。</w:t>
      </w:r>
    </w:p>
    <w:p w14:paraId="39D89E3A">
      <w:pPr>
        <w:widowControl/>
        <w:spacing w:line="360" w:lineRule="auto"/>
        <w:ind w:firstLine="489"/>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pacing w:val="4"/>
          <w:sz w:val="28"/>
          <w:szCs w:val="28"/>
          <w:highlight w:val="none"/>
        </w:rPr>
        <w:t>4.4.2 详细评审</w:t>
      </w:r>
    </w:p>
    <w:p w14:paraId="2C73405E">
      <w:pPr>
        <w:widowControl/>
        <w:spacing w:line="360" w:lineRule="auto"/>
        <w:ind w:firstLine="489"/>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pacing w:val="4"/>
          <w:sz w:val="28"/>
          <w:szCs w:val="28"/>
          <w:highlight w:val="none"/>
        </w:rPr>
        <w:t>4.4.2.1 评比委员会按照本章4.3.2项规定的评分标准和分值进行打分。</w:t>
      </w:r>
    </w:p>
    <w:p w14:paraId="058348B5">
      <w:pPr>
        <w:widowControl/>
        <w:spacing w:line="360" w:lineRule="auto"/>
        <w:ind w:firstLine="489"/>
        <w:jc w:val="left"/>
        <w:rPr>
          <w:rFonts w:hint="eastAsia" w:ascii="仿宋_GB2312" w:hAnsi="仿宋" w:eastAsia="仿宋_GB2312" w:cs="宋体"/>
          <w:b/>
          <w:bCs/>
          <w:snapToGrid/>
          <w:color w:val="auto"/>
          <w:spacing w:val="4"/>
          <w:sz w:val="28"/>
          <w:szCs w:val="28"/>
          <w:highlight w:val="none"/>
        </w:rPr>
      </w:pPr>
      <w:r>
        <w:rPr>
          <w:rFonts w:hint="eastAsia" w:ascii="仿宋_GB2312" w:hAnsi="仿宋" w:eastAsia="仿宋_GB2312" w:cs="宋体"/>
          <w:b/>
          <w:bCs/>
          <w:snapToGrid/>
          <w:color w:val="auto"/>
          <w:spacing w:val="4"/>
          <w:sz w:val="28"/>
          <w:szCs w:val="28"/>
          <w:highlight w:val="none"/>
        </w:rPr>
        <w:t>4.4.2.2比选申请人得分=评比委员会成员所有评分的算术平均值。</w:t>
      </w:r>
    </w:p>
    <w:p w14:paraId="070E8A24">
      <w:pPr>
        <w:widowControl/>
        <w:spacing w:line="360" w:lineRule="auto"/>
        <w:ind w:firstLine="489"/>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pacing w:val="4"/>
          <w:sz w:val="28"/>
          <w:szCs w:val="28"/>
          <w:highlight w:val="none"/>
        </w:rPr>
        <w:t>4.4.3 评标结果</w:t>
      </w:r>
    </w:p>
    <w:p w14:paraId="64CFE3F6">
      <w:pPr>
        <w:widowControl/>
        <w:spacing w:line="360" w:lineRule="auto"/>
        <w:ind w:firstLine="489"/>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pacing w:val="4"/>
          <w:sz w:val="28"/>
          <w:szCs w:val="28"/>
          <w:highlight w:val="none"/>
        </w:rPr>
        <w:t>4.4.3.1评比委员会按照第三章《比选申请人须知》第3.6.1项的规定确定中选人。</w:t>
      </w:r>
    </w:p>
    <w:p w14:paraId="537E3E3C">
      <w:pPr>
        <w:widowControl/>
        <w:spacing w:line="360" w:lineRule="auto"/>
        <w:ind w:firstLine="489"/>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pacing w:val="4"/>
          <w:sz w:val="28"/>
          <w:szCs w:val="28"/>
          <w:highlight w:val="none"/>
        </w:rPr>
        <w:t>4.4.3.2 评比委员会完成评标工作后，向比选人提交比选报告。</w:t>
      </w:r>
    </w:p>
    <w:p w14:paraId="78AD0C0E">
      <w:pPr>
        <w:widowControl/>
        <w:jc w:val="left"/>
        <w:rPr>
          <w:rFonts w:ascii="宋体" w:hAnsi="宋体" w:cs="宋体"/>
          <w:b/>
          <w:snapToGrid/>
          <w:color w:val="auto"/>
          <w:sz w:val="36"/>
          <w:szCs w:val="36"/>
          <w:highlight w:val="none"/>
        </w:rPr>
      </w:pPr>
    </w:p>
    <w:p w14:paraId="1B3309D0">
      <w:pPr>
        <w:pStyle w:val="15"/>
        <w:rPr>
          <w:rFonts w:hAnsi="宋体"/>
          <w:b/>
          <w:color w:val="auto"/>
          <w:sz w:val="36"/>
          <w:szCs w:val="36"/>
          <w:highlight w:val="none"/>
        </w:rPr>
      </w:pPr>
    </w:p>
    <w:p w14:paraId="3594C250">
      <w:pPr>
        <w:pStyle w:val="15"/>
        <w:rPr>
          <w:rFonts w:hAnsi="宋体"/>
          <w:b/>
          <w:color w:val="auto"/>
          <w:sz w:val="36"/>
          <w:szCs w:val="36"/>
          <w:highlight w:val="none"/>
        </w:rPr>
      </w:pPr>
    </w:p>
    <w:p w14:paraId="35F0331F">
      <w:pPr>
        <w:pStyle w:val="6"/>
        <w:rPr>
          <w:rFonts w:ascii="宋体" w:hAnsi="宋体" w:cs="宋体"/>
          <w:b/>
          <w:snapToGrid/>
          <w:color w:val="auto"/>
          <w:sz w:val="36"/>
          <w:szCs w:val="36"/>
          <w:highlight w:val="none"/>
        </w:rPr>
      </w:pPr>
    </w:p>
    <w:p w14:paraId="094255F8">
      <w:pPr>
        <w:pStyle w:val="6"/>
        <w:rPr>
          <w:rFonts w:ascii="宋体" w:hAnsi="宋体" w:cs="宋体"/>
          <w:b/>
          <w:snapToGrid/>
          <w:color w:val="auto"/>
          <w:sz w:val="36"/>
          <w:szCs w:val="36"/>
          <w:highlight w:val="none"/>
        </w:rPr>
      </w:pPr>
    </w:p>
    <w:p w14:paraId="12898FC5">
      <w:pPr>
        <w:pStyle w:val="6"/>
        <w:rPr>
          <w:rFonts w:ascii="宋体" w:hAnsi="宋体" w:cs="宋体"/>
          <w:b/>
          <w:snapToGrid/>
          <w:color w:val="auto"/>
          <w:sz w:val="36"/>
          <w:szCs w:val="36"/>
          <w:highlight w:val="none"/>
        </w:rPr>
      </w:pPr>
    </w:p>
    <w:p w14:paraId="0F0BB5D4">
      <w:pPr>
        <w:pStyle w:val="6"/>
        <w:rPr>
          <w:rFonts w:ascii="宋体" w:hAnsi="宋体" w:cs="宋体"/>
          <w:b/>
          <w:snapToGrid/>
          <w:color w:val="auto"/>
          <w:sz w:val="36"/>
          <w:szCs w:val="36"/>
          <w:highlight w:val="none"/>
        </w:rPr>
      </w:pPr>
    </w:p>
    <w:p w14:paraId="06AEBE7D">
      <w:pPr>
        <w:pStyle w:val="6"/>
        <w:rPr>
          <w:rFonts w:ascii="宋体" w:hAnsi="宋体" w:cs="宋体"/>
          <w:b/>
          <w:snapToGrid/>
          <w:color w:val="auto"/>
          <w:sz w:val="36"/>
          <w:szCs w:val="36"/>
          <w:highlight w:val="none"/>
        </w:rPr>
      </w:pPr>
    </w:p>
    <w:p w14:paraId="0FEB87B4">
      <w:pPr>
        <w:pStyle w:val="6"/>
        <w:rPr>
          <w:rFonts w:ascii="宋体" w:hAnsi="宋体" w:cs="宋体"/>
          <w:b/>
          <w:snapToGrid/>
          <w:color w:val="auto"/>
          <w:sz w:val="36"/>
          <w:szCs w:val="36"/>
          <w:highlight w:val="none"/>
        </w:rPr>
      </w:pPr>
    </w:p>
    <w:p w14:paraId="4682AF47">
      <w:pPr>
        <w:pStyle w:val="6"/>
        <w:rPr>
          <w:rFonts w:ascii="宋体" w:hAnsi="宋体" w:cs="宋体"/>
          <w:b/>
          <w:snapToGrid/>
          <w:color w:val="auto"/>
          <w:sz w:val="36"/>
          <w:szCs w:val="36"/>
          <w:highlight w:val="none"/>
        </w:rPr>
      </w:pPr>
    </w:p>
    <w:p w14:paraId="6C2B9696">
      <w:pPr>
        <w:pStyle w:val="6"/>
        <w:rPr>
          <w:rFonts w:ascii="宋体" w:hAnsi="宋体" w:cs="宋体"/>
          <w:b/>
          <w:snapToGrid/>
          <w:color w:val="auto"/>
          <w:sz w:val="36"/>
          <w:szCs w:val="36"/>
          <w:highlight w:val="none"/>
        </w:rPr>
      </w:pPr>
    </w:p>
    <w:p w14:paraId="53F31598">
      <w:pPr>
        <w:pStyle w:val="6"/>
        <w:rPr>
          <w:rFonts w:ascii="宋体" w:hAnsi="宋体" w:cs="宋体"/>
          <w:b/>
          <w:snapToGrid/>
          <w:color w:val="auto"/>
          <w:sz w:val="36"/>
          <w:szCs w:val="36"/>
          <w:highlight w:val="none"/>
        </w:rPr>
      </w:pPr>
    </w:p>
    <w:p w14:paraId="6FEFA4E3">
      <w:pPr>
        <w:pStyle w:val="6"/>
        <w:rPr>
          <w:rFonts w:ascii="宋体" w:hAnsi="宋体" w:cs="宋体"/>
          <w:b/>
          <w:snapToGrid/>
          <w:color w:val="auto"/>
          <w:sz w:val="36"/>
          <w:szCs w:val="36"/>
          <w:highlight w:val="none"/>
        </w:rPr>
      </w:pPr>
    </w:p>
    <w:p w14:paraId="5779DC93">
      <w:pPr>
        <w:pStyle w:val="6"/>
        <w:rPr>
          <w:rFonts w:ascii="宋体" w:hAnsi="宋体" w:cs="宋体"/>
          <w:b/>
          <w:snapToGrid/>
          <w:color w:val="auto"/>
          <w:sz w:val="36"/>
          <w:szCs w:val="36"/>
          <w:highlight w:val="none"/>
        </w:rPr>
      </w:pPr>
    </w:p>
    <w:p w14:paraId="126D5F68">
      <w:pPr>
        <w:pStyle w:val="6"/>
        <w:rPr>
          <w:rFonts w:ascii="宋体" w:hAnsi="宋体" w:cs="宋体"/>
          <w:b/>
          <w:snapToGrid/>
          <w:color w:val="auto"/>
          <w:sz w:val="36"/>
          <w:szCs w:val="36"/>
          <w:highlight w:val="none"/>
        </w:rPr>
      </w:pPr>
    </w:p>
    <w:p w14:paraId="5635A272">
      <w:pPr>
        <w:pStyle w:val="2"/>
        <w:rPr>
          <w:color w:val="auto"/>
          <w:highlight w:val="none"/>
        </w:rPr>
      </w:pPr>
      <w:bookmarkStart w:id="5" w:name="_Toc1720"/>
      <w:r>
        <w:rPr>
          <w:rFonts w:hint="eastAsia"/>
          <w:color w:val="auto"/>
          <w:highlight w:val="none"/>
        </w:rPr>
        <w:t>第五章  比选申请文件格式</w:t>
      </w:r>
      <w:bookmarkEnd w:id="5"/>
    </w:p>
    <w:p w14:paraId="7B1947C6">
      <w:pPr>
        <w:widowControl/>
        <w:spacing w:line="360" w:lineRule="auto"/>
        <w:jc w:val="left"/>
        <w:rPr>
          <w:rFonts w:ascii="仿宋_GB2312" w:hAnsi="宋体" w:eastAsia="仿宋_GB2312" w:cs="宋体"/>
          <w:snapToGrid/>
          <w:color w:val="auto"/>
          <w:spacing w:val="4"/>
          <w:sz w:val="30"/>
          <w:szCs w:val="30"/>
          <w:highlight w:val="none"/>
        </w:rPr>
      </w:pPr>
    </w:p>
    <w:p w14:paraId="26B0F4B9">
      <w:pPr>
        <w:widowControl/>
        <w:spacing w:line="360" w:lineRule="auto"/>
        <w:jc w:val="left"/>
        <w:rPr>
          <w:rFonts w:ascii="仿宋_GB2312" w:hAnsi="宋体" w:eastAsia="仿宋_GB2312" w:cs="宋体"/>
          <w:snapToGrid/>
          <w:color w:val="auto"/>
          <w:sz w:val="30"/>
          <w:szCs w:val="30"/>
          <w:highlight w:val="none"/>
        </w:rPr>
      </w:pPr>
      <w:r>
        <w:rPr>
          <w:rFonts w:hint="eastAsia" w:ascii="仿宋_GB2312" w:hAnsi="宋体" w:eastAsia="仿宋_GB2312" w:cs="宋体"/>
          <w:snapToGrid/>
          <w:color w:val="auto"/>
          <w:spacing w:val="4"/>
          <w:sz w:val="30"/>
          <w:szCs w:val="30"/>
          <w:highlight w:val="none"/>
        </w:rPr>
        <w:t>比选申请文件封面</w:t>
      </w:r>
      <w:r>
        <w:rPr>
          <w:rFonts w:hint="eastAsia" w:ascii="宋体" w:hAnsi="宋体" w:eastAsia="仿宋_GB2312" w:cs="宋体"/>
          <w:snapToGrid/>
          <w:color w:val="auto"/>
          <w:spacing w:val="4"/>
          <w:sz w:val="30"/>
          <w:szCs w:val="30"/>
          <w:highlight w:val="none"/>
        </w:rPr>
        <w:t>        </w:t>
      </w:r>
    </w:p>
    <w:p w14:paraId="4DD2A8A1">
      <w:pPr>
        <w:widowControl/>
        <w:spacing w:line="360" w:lineRule="auto"/>
        <w:ind w:firstLine="3744"/>
        <w:jc w:val="left"/>
        <w:rPr>
          <w:rFonts w:ascii="宋体" w:hAnsi="宋体" w:cs="宋体"/>
          <w:snapToGrid/>
          <w:color w:val="auto"/>
          <w:sz w:val="15"/>
          <w:szCs w:val="15"/>
          <w:highlight w:val="none"/>
        </w:rPr>
      </w:pPr>
      <w:r>
        <w:rPr>
          <w:rFonts w:hint="eastAsia" w:ascii="宋体" w:hAnsi="宋体" w:cs="宋体"/>
          <w:snapToGrid/>
          <w:color w:val="auto"/>
          <w:sz w:val="15"/>
          <w:szCs w:val="15"/>
          <w:highlight w:val="none"/>
        </w:rPr>
        <w:t> </w:t>
      </w:r>
    </w:p>
    <w:p w14:paraId="7AE15D51">
      <w:pPr>
        <w:widowControl/>
        <w:spacing w:line="360" w:lineRule="auto"/>
        <w:jc w:val="right"/>
        <w:rPr>
          <w:rFonts w:ascii="仿宋_GB2312" w:hAnsi="宋体" w:eastAsia="仿宋_GB2312" w:cs="宋体"/>
          <w:snapToGrid/>
          <w:color w:val="auto"/>
          <w:sz w:val="30"/>
          <w:szCs w:val="30"/>
          <w:highlight w:val="none"/>
        </w:rPr>
      </w:pPr>
      <w:r>
        <w:rPr>
          <w:rFonts w:hint="eastAsia" w:ascii="仿宋_GB2312" w:hAnsi="宋体" w:eastAsia="仿宋_GB2312" w:cs="宋体"/>
          <w:snapToGrid/>
          <w:color w:val="auto"/>
          <w:spacing w:val="4"/>
          <w:sz w:val="30"/>
          <w:szCs w:val="30"/>
          <w:highlight w:val="none"/>
        </w:rPr>
        <w:t>正本（或副本）</w:t>
      </w:r>
    </w:p>
    <w:p w14:paraId="3764B74E">
      <w:pPr>
        <w:widowControl/>
        <w:spacing w:line="360" w:lineRule="auto"/>
        <w:jc w:val="left"/>
        <w:rPr>
          <w:rFonts w:ascii="宋体" w:hAnsi="宋体" w:cs="宋体"/>
          <w:snapToGrid/>
          <w:color w:val="auto"/>
          <w:sz w:val="15"/>
          <w:szCs w:val="15"/>
          <w:highlight w:val="none"/>
        </w:rPr>
      </w:pPr>
      <w:r>
        <w:rPr>
          <w:rFonts w:hint="eastAsia" w:ascii="宋体" w:hAnsi="宋体" w:cs="宋体"/>
          <w:snapToGrid/>
          <w:color w:val="auto"/>
          <w:sz w:val="15"/>
          <w:szCs w:val="15"/>
          <w:highlight w:val="none"/>
        </w:rPr>
        <w:t> </w:t>
      </w:r>
    </w:p>
    <w:p w14:paraId="5056E55E">
      <w:pPr>
        <w:widowControl/>
        <w:spacing w:line="360" w:lineRule="auto"/>
        <w:jc w:val="left"/>
        <w:rPr>
          <w:rFonts w:ascii="宋体" w:hAnsi="宋体" w:cs="宋体"/>
          <w:snapToGrid/>
          <w:color w:val="auto"/>
          <w:sz w:val="15"/>
          <w:szCs w:val="15"/>
          <w:highlight w:val="none"/>
        </w:rPr>
      </w:pPr>
      <w:r>
        <w:rPr>
          <w:rFonts w:hint="eastAsia" w:ascii="宋体" w:hAnsi="宋体" w:cs="宋体"/>
          <w:snapToGrid/>
          <w:color w:val="auto"/>
          <w:sz w:val="15"/>
          <w:szCs w:val="15"/>
          <w:highlight w:val="none"/>
        </w:rPr>
        <w:t> </w:t>
      </w:r>
    </w:p>
    <w:p w14:paraId="066AC2B9">
      <w:pPr>
        <w:widowControl/>
        <w:spacing w:line="360" w:lineRule="auto"/>
        <w:ind w:firstLine="1152"/>
        <w:jc w:val="left"/>
        <w:rPr>
          <w:rFonts w:hint="eastAsia" w:ascii="仿宋_GB2312" w:hAnsi="仿宋" w:eastAsia="仿宋_GB2312" w:cs="宋体"/>
          <w:snapToGrid/>
          <w:color w:val="auto"/>
          <w:spacing w:val="4"/>
          <w:sz w:val="44"/>
          <w:szCs w:val="44"/>
          <w:highlight w:val="none"/>
          <w:lang w:eastAsia="zh-CN"/>
        </w:rPr>
      </w:pPr>
    </w:p>
    <w:p w14:paraId="516EF134">
      <w:pPr>
        <w:widowControl/>
        <w:spacing w:line="360" w:lineRule="auto"/>
        <w:jc w:val="center"/>
        <w:rPr>
          <w:rFonts w:hint="eastAsia" w:ascii="仿宋_GB2312" w:hAnsi="仿宋" w:eastAsia="仿宋_GB2312" w:cs="宋体"/>
          <w:snapToGrid/>
          <w:color w:val="auto"/>
          <w:spacing w:val="4"/>
          <w:sz w:val="44"/>
          <w:szCs w:val="44"/>
          <w:highlight w:val="none"/>
          <w:lang w:eastAsia="zh-CN"/>
        </w:rPr>
      </w:pPr>
      <w:r>
        <w:rPr>
          <w:rFonts w:hint="eastAsia" w:ascii="仿宋_GB2312" w:hAnsi="仿宋" w:eastAsia="仿宋_GB2312" w:cs="宋体"/>
          <w:snapToGrid/>
          <w:color w:val="auto"/>
          <w:spacing w:val="4"/>
          <w:sz w:val="44"/>
          <w:szCs w:val="44"/>
          <w:highlight w:val="none"/>
          <w:lang w:eastAsia="zh-CN"/>
        </w:rPr>
        <w:t>黄骅港综合港区集装箱码头一期工程</w:t>
      </w:r>
    </w:p>
    <w:p w14:paraId="36B70F3D">
      <w:pPr>
        <w:widowControl/>
        <w:spacing w:line="360" w:lineRule="auto"/>
        <w:jc w:val="center"/>
        <w:rPr>
          <w:rFonts w:hint="eastAsia" w:ascii="仿宋_GB2312" w:hAnsi="宋体" w:eastAsia="仿宋_GB2312" w:cs="宋体"/>
          <w:snapToGrid/>
          <w:color w:val="auto"/>
          <w:sz w:val="15"/>
          <w:szCs w:val="15"/>
          <w:highlight w:val="none"/>
        </w:rPr>
      </w:pPr>
      <w:r>
        <w:rPr>
          <w:rFonts w:hint="eastAsia" w:ascii="仿宋_GB2312" w:hAnsi="仿宋" w:eastAsia="仿宋_GB2312" w:cs="宋体"/>
          <w:snapToGrid/>
          <w:color w:val="auto"/>
          <w:spacing w:val="4"/>
          <w:sz w:val="44"/>
          <w:szCs w:val="44"/>
          <w:highlight w:val="none"/>
          <w:lang w:eastAsia="zh-CN"/>
        </w:rPr>
        <w:t>水土保持监理</w:t>
      </w:r>
    </w:p>
    <w:p w14:paraId="6C8C604B">
      <w:pPr>
        <w:widowControl/>
        <w:spacing w:line="360" w:lineRule="auto"/>
        <w:ind w:firstLine="3456"/>
        <w:jc w:val="left"/>
        <w:rPr>
          <w:rFonts w:hint="eastAsia" w:ascii="仿宋_GB2312" w:hAnsi="宋体" w:eastAsia="仿宋_GB2312" w:cs="宋体"/>
          <w:snapToGrid/>
          <w:color w:val="auto"/>
          <w:sz w:val="15"/>
          <w:szCs w:val="15"/>
          <w:highlight w:val="none"/>
        </w:rPr>
      </w:pPr>
    </w:p>
    <w:p w14:paraId="5DD1113B">
      <w:pPr>
        <w:widowControl/>
        <w:spacing w:line="360" w:lineRule="auto"/>
        <w:ind w:firstLine="3456"/>
        <w:jc w:val="left"/>
        <w:rPr>
          <w:rFonts w:hint="eastAsia" w:ascii="仿宋_GB2312" w:hAnsi="宋体" w:eastAsia="仿宋_GB2312" w:cs="宋体"/>
          <w:snapToGrid/>
          <w:color w:val="auto"/>
          <w:sz w:val="15"/>
          <w:szCs w:val="15"/>
          <w:highlight w:val="none"/>
        </w:rPr>
      </w:pPr>
    </w:p>
    <w:p w14:paraId="2F10DC15">
      <w:pPr>
        <w:widowControl/>
        <w:spacing w:line="360" w:lineRule="auto"/>
        <w:jc w:val="center"/>
        <w:rPr>
          <w:rFonts w:hint="eastAsia" w:ascii="仿宋_GB2312" w:hAnsi="宋体" w:eastAsia="仿宋_GB2312" w:cs="宋体"/>
          <w:snapToGrid/>
          <w:color w:val="auto"/>
          <w:spacing w:val="4"/>
          <w:sz w:val="48"/>
          <w:szCs w:val="48"/>
          <w:highlight w:val="none"/>
        </w:rPr>
      </w:pPr>
      <w:r>
        <w:rPr>
          <w:rFonts w:hint="eastAsia" w:ascii="仿宋_GB2312" w:hAnsi="宋体" w:eastAsia="仿宋_GB2312" w:cs="宋体"/>
          <w:snapToGrid/>
          <w:color w:val="auto"/>
          <w:spacing w:val="4"/>
          <w:sz w:val="48"/>
          <w:szCs w:val="48"/>
          <w:highlight w:val="none"/>
        </w:rPr>
        <w:t>比</w:t>
      </w:r>
    </w:p>
    <w:p w14:paraId="47B0BF65">
      <w:pPr>
        <w:widowControl/>
        <w:spacing w:line="360" w:lineRule="auto"/>
        <w:jc w:val="center"/>
        <w:rPr>
          <w:rFonts w:hint="eastAsia" w:ascii="仿宋_GB2312" w:hAnsi="宋体" w:eastAsia="仿宋_GB2312" w:cs="宋体"/>
          <w:snapToGrid/>
          <w:color w:val="auto"/>
          <w:spacing w:val="4"/>
          <w:sz w:val="48"/>
          <w:szCs w:val="48"/>
          <w:highlight w:val="none"/>
        </w:rPr>
      </w:pPr>
      <w:r>
        <w:rPr>
          <w:rFonts w:hint="eastAsia" w:ascii="仿宋_GB2312" w:hAnsi="宋体" w:eastAsia="仿宋_GB2312" w:cs="宋体"/>
          <w:snapToGrid/>
          <w:color w:val="auto"/>
          <w:spacing w:val="4"/>
          <w:sz w:val="48"/>
          <w:szCs w:val="48"/>
          <w:highlight w:val="none"/>
        </w:rPr>
        <w:t>选</w:t>
      </w:r>
    </w:p>
    <w:p w14:paraId="7EB2B639">
      <w:pPr>
        <w:widowControl/>
        <w:spacing w:line="360" w:lineRule="auto"/>
        <w:jc w:val="center"/>
        <w:rPr>
          <w:rFonts w:hint="eastAsia" w:ascii="仿宋_GB2312" w:hAnsi="宋体" w:eastAsia="仿宋_GB2312" w:cs="宋体"/>
          <w:snapToGrid/>
          <w:color w:val="auto"/>
          <w:spacing w:val="4"/>
          <w:sz w:val="48"/>
          <w:szCs w:val="48"/>
          <w:highlight w:val="none"/>
        </w:rPr>
      </w:pPr>
      <w:r>
        <w:rPr>
          <w:rFonts w:hint="eastAsia" w:ascii="仿宋_GB2312" w:hAnsi="宋体" w:eastAsia="仿宋_GB2312" w:cs="宋体"/>
          <w:snapToGrid/>
          <w:color w:val="auto"/>
          <w:spacing w:val="4"/>
          <w:sz w:val="48"/>
          <w:szCs w:val="48"/>
          <w:highlight w:val="none"/>
        </w:rPr>
        <w:t>申</w:t>
      </w:r>
    </w:p>
    <w:p w14:paraId="7B838AB2">
      <w:pPr>
        <w:widowControl/>
        <w:spacing w:line="360" w:lineRule="auto"/>
        <w:jc w:val="center"/>
        <w:rPr>
          <w:rFonts w:hint="eastAsia" w:ascii="仿宋_GB2312" w:hAnsi="宋体" w:eastAsia="仿宋_GB2312" w:cs="宋体"/>
          <w:snapToGrid/>
          <w:color w:val="auto"/>
          <w:spacing w:val="4"/>
          <w:sz w:val="48"/>
          <w:szCs w:val="48"/>
          <w:highlight w:val="none"/>
        </w:rPr>
      </w:pPr>
      <w:r>
        <w:rPr>
          <w:rFonts w:hint="eastAsia" w:ascii="仿宋_GB2312" w:hAnsi="宋体" w:eastAsia="仿宋_GB2312" w:cs="宋体"/>
          <w:snapToGrid/>
          <w:color w:val="auto"/>
          <w:spacing w:val="4"/>
          <w:sz w:val="48"/>
          <w:szCs w:val="48"/>
          <w:highlight w:val="none"/>
        </w:rPr>
        <w:t>请</w:t>
      </w:r>
    </w:p>
    <w:p w14:paraId="3D120721">
      <w:pPr>
        <w:widowControl/>
        <w:spacing w:line="360" w:lineRule="auto"/>
        <w:jc w:val="center"/>
        <w:rPr>
          <w:rFonts w:hint="eastAsia" w:ascii="仿宋_GB2312" w:hAnsi="宋体" w:eastAsia="仿宋_GB2312" w:cs="宋体"/>
          <w:snapToGrid/>
          <w:color w:val="auto"/>
          <w:spacing w:val="4"/>
          <w:sz w:val="48"/>
          <w:szCs w:val="48"/>
          <w:highlight w:val="none"/>
        </w:rPr>
      </w:pPr>
      <w:r>
        <w:rPr>
          <w:rFonts w:hint="eastAsia" w:ascii="仿宋_GB2312" w:hAnsi="宋体" w:eastAsia="仿宋_GB2312" w:cs="宋体"/>
          <w:snapToGrid/>
          <w:color w:val="auto"/>
          <w:spacing w:val="4"/>
          <w:sz w:val="48"/>
          <w:szCs w:val="48"/>
          <w:highlight w:val="none"/>
        </w:rPr>
        <w:t>文</w:t>
      </w:r>
    </w:p>
    <w:p w14:paraId="1C9FEF8D">
      <w:pPr>
        <w:widowControl/>
        <w:spacing w:line="360" w:lineRule="auto"/>
        <w:jc w:val="center"/>
        <w:rPr>
          <w:rFonts w:hint="eastAsia" w:ascii="仿宋_GB2312" w:hAnsi="宋体" w:eastAsia="仿宋_GB2312" w:cs="宋体"/>
          <w:snapToGrid/>
          <w:color w:val="auto"/>
          <w:spacing w:val="4"/>
          <w:sz w:val="28"/>
          <w:szCs w:val="28"/>
          <w:highlight w:val="none"/>
        </w:rPr>
      </w:pPr>
      <w:r>
        <w:rPr>
          <w:rFonts w:hint="eastAsia" w:ascii="仿宋_GB2312" w:hAnsi="宋体" w:eastAsia="仿宋_GB2312" w:cs="宋体"/>
          <w:snapToGrid/>
          <w:color w:val="auto"/>
          <w:spacing w:val="4"/>
          <w:sz w:val="48"/>
          <w:szCs w:val="48"/>
          <w:highlight w:val="none"/>
        </w:rPr>
        <w:t>件</w:t>
      </w:r>
    </w:p>
    <w:p w14:paraId="2B001619">
      <w:pPr>
        <w:widowControl/>
        <w:spacing w:line="360" w:lineRule="auto"/>
        <w:jc w:val="left"/>
        <w:rPr>
          <w:rFonts w:hint="eastAsia" w:ascii="仿宋_GB2312" w:hAnsi="宋体" w:eastAsia="仿宋_GB2312" w:cs="宋体"/>
          <w:snapToGrid/>
          <w:color w:val="auto"/>
          <w:sz w:val="15"/>
          <w:szCs w:val="15"/>
          <w:highlight w:val="none"/>
        </w:rPr>
      </w:pPr>
    </w:p>
    <w:p w14:paraId="6E084A4F">
      <w:pPr>
        <w:widowControl/>
        <w:spacing w:line="360" w:lineRule="auto"/>
        <w:ind w:firstLine="924"/>
        <w:jc w:val="left"/>
        <w:rPr>
          <w:rFonts w:ascii="仿宋_GB2312" w:hAnsi="宋体" w:eastAsia="仿宋_GB2312" w:cs="宋体"/>
          <w:snapToGrid/>
          <w:color w:val="auto"/>
          <w:sz w:val="15"/>
          <w:szCs w:val="15"/>
          <w:highlight w:val="none"/>
        </w:rPr>
      </w:pPr>
      <w:r>
        <w:rPr>
          <w:rFonts w:hint="eastAsia" w:ascii="仿宋_GB2312" w:hAnsi="宋体" w:eastAsia="仿宋_GB2312" w:cs="宋体"/>
          <w:snapToGrid/>
          <w:color w:val="auto"/>
          <w:spacing w:val="4"/>
          <w:sz w:val="30"/>
          <w:szCs w:val="30"/>
          <w:highlight w:val="none"/>
        </w:rPr>
        <w:t>比选申请人名称：</w:t>
      </w:r>
      <w:r>
        <w:rPr>
          <w:rFonts w:hint="eastAsia" w:ascii="仿宋_GB2312" w:hAnsi="宋体" w:eastAsia="仿宋_GB2312" w:cs="宋体"/>
          <w:snapToGrid/>
          <w:color w:val="auto"/>
          <w:spacing w:val="4"/>
          <w:sz w:val="30"/>
          <w:szCs w:val="30"/>
          <w:highlight w:val="none"/>
          <w:u w:val="single"/>
        </w:rPr>
        <w:t>（全称并加盖企业及法人公章）</w:t>
      </w:r>
    </w:p>
    <w:p w14:paraId="698788E4">
      <w:pPr>
        <w:widowControl/>
        <w:spacing w:line="360" w:lineRule="auto"/>
        <w:ind w:firstLine="3696"/>
        <w:jc w:val="left"/>
        <w:rPr>
          <w:rFonts w:ascii="仿宋_GB2312" w:hAnsi="宋体" w:eastAsia="仿宋_GB2312" w:cs="宋体"/>
          <w:snapToGrid/>
          <w:color w:val="auto"/>
          <w:sz w:val="15"/>
          <w:szCs w:val="15"/>
          <w:highlight w:val="none"/>
        </w:rPr>
      </w:pPr>
      <w:r>
        <w:rPr>
          <w:rFonts w:hint="eastAsia" w:ascii="宋体" w:hAnsi="宋体" w:eastAsia="仿宋_GB2312" w:cs="宋体"/>
          <w:snapToGrid/>
          <w:color w:val="auto"/>
          <w:sz w:val="15"/>
          <w:szCs w:val="15"/>
          <w:highlight w:val="none"/>
        </w:rPr>
        <w:t> </w:t>
      </w:r>
    </w:p>
    <w:p w14:paraId="3AD84CAF">
      <w:pPr>
        <w:widowControl/>
        <w:spacing w:line="360" w:lineRule="auto"/>
        <w:ind w:firstLine="2744"/>
        <w:jc w:val="left"/>
        <w:rPr>
          <w:rFonts w:ascii="仿宋_GB2312" w:hAnsi="宋体" w:eastAsia="仿宋_GB2312" w:cs="宋体"/>
          <w:snapToGrid/>
          <w:color w:val="auto"/>
          <w:sz w:val="15"/>
          <w:szCs w:val="15"/>
          <w:highlight w:val="none"/>
        </w:rPr>
      </w:pPr>
      <w:r>
        <w:rPr>
          <w:rFonts w:hint="eastAsia" w:ascii="宋体" w:hAnsi="宋体" w:eastAsia="仿宋_GB2312" w:cs="宋体"/>
          <w:snapToGrid/>
          <w:color w:val="auto"/>
          <w:spacing w:val="4"/>
          <w:sz w:val="30"/>
          <w:szCs w:val="30"/>
          <w:highlight w:val="none"/>
          <w:u w:val="single"/>
        </w:rPr>
        <w:t>      </w:t>
      </w:r>
      <w:r>
        <w:rPr>
          <w:rFonts w:hint="eastAsia" w:ascii="仿宋_GB2312" w:hAnsi="宋体" w:eastAsia="仿宋_GB2312" w:cs="宋体"/>
          <w:snapToGrid/>
          <w:color w:val="auto"/>
          <w:spacing w:val="4"/>
          <w:sz w:val="30"/>
          <w:szCs w:val="30"/>
          <w:highlight w:val="none"/>
        </w:rPr>
        <w:t>年</w:t>
      </w:r>
      <w:r>
        <w:rPr>
          <w:rFonts w:hint="eastAsia" w:ascii="宋体" w:hAnsi="宋体" w:eastAsia="仿宋_GB2312" w:cs="宋体"/>
          <w:snapToGrid/>
          <w:color w:val="auto"/>
          <w:spacing w:val="4"/>
          <w:sz w:val="30"/>
          <w:szCs w:val="30"/>
          <w:highlight w:val="none"/>
          <w:u w:val="single"/>
        </w:rPr>
        <w:t>   </w:t>
      </w:r>
      <w:r>
        <w:rPr>
          <w:rFonts w:hint="eastAsia" w:ascii="仿宋_GB2312" w:hAnsi="宋体" w:eastAsia="仿宋_GB2312" w:cs="宋体"/>
          <w:snapToGrid/>
          <w:color w:val="auto"/>
          <w:spacing w:val="4"/>
          <w:sz w:val="30"/>
          <w:szCs w:val="30"/>
          <w:highlight w:val="none"/>
        </w:rPr>
        <w:t>月</w:t>
      </w:r>
      <w:r>
        <w:rPr>
          <w:rFonts w:hint="eastAsia" w:ascii="宋体" w:hAnsi="宋体" w:eastAsia="仿宋_GB2312" w:cs="宋体"/>
          <w:snapToGrid/>
          <w:color w:val="auto"/>
          <w:spacing w:val="4"/>
          <w:sz w:val="30"/>
          <w:szCs w:val="30"/>
          <w:highlight w:val="none"/>
          <w:u w:val="single"/>
        </w:rPr>
        <w:t>   </w:t>
      </w:r>
      <w:r>
        <w:rPr>
          <w:rFonts w:hint="eastAsia" w:ascii="仿宋_GB2312" w:hAnsi="宋体" w:eastAsia="仿宋_GB2312" w:cs="宋体"/>
          <w:snapToGrid/>
          <w:color w:val="auto"/>
          <w:spacing w:val="4"/>
          <w:sz w:val="30"/>
          <w:szCs w:val="30"/>
          <w:highlight w:val="none"/>
        </w:rPr>
        <w:t>日</w:t>
      </w:r>
    </w:p>
    <w:p w14:paraId="29806F13">
      <w:pPr>
        <w:widowControl/>
        <w:spacing w:line="360" w:lineRule="auto"/>
        <w:jc w:val="center"/>
        <w:rPr>
          <w:rFonts w:hint="eastAsia" w:ascii="宋体" w:hAnsi="宋体" w:cs="宋体"/>
          <w:snapToGrid/>
          <w:color w:val="auto"/>
          <w:sz w:val="44"/>
          <w:szCs w:val="44"/>
          <w:highlight w:val="none"/>
        </w:rPr>
      </w:pPr>
    </w:p>
    <w:p w14:paraId="06291A27">
      <w:pPr>
        <w:widowControl/>
        <w:spacing w:line="360" w:lineRule="auto"/>
        <w:jc w:val="center"/>
        <w:rPr>
          <w:rFonts w:hint="eastAsia" w:ascii="宋体" w:hAnsi="宋体" w:cs="宋体"/>
          <w:snapToGrid/>
          <w:color w:val="auto"/>
          <w:sz w:val="44"/>
          <w:szCs w:val="44"/>
          <w:highlight w:val="none"/>
        </w:rPr>
      </w:pPr>
    </w:p>
    <w:p w14:paraId="7FD4109B">
      <w:pPr>
        <w:widowControl/>
        <w:spacing w:line="360" w:lineRule="auto"/>
        <w:jc w:val="center"/>
        <w:rPr>
          <w:rFonts w:ascii="宋体" w:hAnsi="宋体" w:cs="宋体"/>
          <w:snapToGrid/>
          <w:color w:val="auto"/>
          <w:sz w:val="15"/>
          <w:szCs w:val="15"/>
          <w:highlight w:val="none"/>
        </w:rPr>
      </w:pPr>
      <w:r>
        <w:rPr>
          <w:rFonts w:hint="eastAsia" w:ascii="宋体" w:hAnsi="宋体" w:cs="宋体"/>
          <w:snapToGrid/>
          <w:color w:val="auto"/>
          <w:sz w:val="44"/>
          <w:szCs w:val="44"/>
          <w:highlight w:val="none"/>
        </w:rPr>
        <w:t>目    录</w:t>
      </w:r>
    </w:p>
    <w:p w14:paraId="019D9181">
      <w:pPr>
        <w:widowControl/>
        <w:spacing w:line="360" w:lineRule="auto"/>
        <w:jc w:val="center"/>
        <w:rPr>
          <w:rFonts w:ascii="宋体" w:hAnsi="宋体" w:cs="宋体"/>
          <w:snapToGrid/>
          <w:color w:val="auto"/>
          <w:sz w:val="15"/>
          <w:szCs w:val="15"/>
          <w:highlight w:val="none"/>
        </w:rPr>
      </w:pPr>
      <w:r>
        <w:rPr>
          <w:rFonts w:hint="eastAsia" w:ascii="宋体" w:hAnsi="宋体" w:cs="宋体"/>
          <w:snapToGrid/>
          <w:color w:val="auto"/>
          <w:sz w:val="15"/>
          <w:szCs w:val="15"/>
          <w:highlight w:val="none"/>
        </w:rPr>
        <w:t> </w:t>
      </w:r>
    </w:p>
    <w:p w14:paraId="089AD8AE">
      <w:pPr>
        <w:widowControl/>
        <w:spacing w:line="360" w:lineRule="auto"/>
        <w:jc w:val="center"/>
        <w:rPr>
          <w:rFonts w:ascii="宋体" w:hAnsi="宋体" w:cs="宋体"/>
          <w:snapToGrid/>
          <w:color w:val="auto"/>
          <w:sz w:val="15"/>
          <w:szCs w:val="15"/>
          <w:highlight w:val="none"/>
        </w:rPr>
      </w:pPr>
    </w:p>
    <w:p w14:paraId="3C22E828">
      <w:pPr>
        <w:widowControl/>
        <w:spacing w:line="360" w:lineRule="auto"/>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一、比选申请函</w:t>
      </w:r>
    </w:p>
    <w:p w14:paraId="0FDAEB35">
      <w:pPr>
        <w:widowControl/>
        <w:spacing w:line="360" w:lineRule="auto"/>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lang w:eastAsia="zh-CN"/>
        </w:rPr>
        <w:t>二</w:t>
      </w:r>
      <w:r>
        <w:rPr>
          <w:rFonts w:hint="eastAsia" w:ascii="仿宋_GB2312" w:hAnsi="仿宋" w:eastAsia="仿宋_GB2312" w:cs="宋体"/>
          <w:snapToGrid/>
          <w:color w:val="auto"/>
          <w:spacing w:val="4"/>
          <w:sz w:val="28"/>
          <w:szCs w:val="28"/>
          <w:highlight w:val="none"/>
        </w:rPr>
        <w:t>、信用中国查询截图</w:t>
      </w:r>
    </w:p>
    <w:p w14:paraId="7EED7CB4">
      <w:pPr>
        <w:widowControl/>
        <w:spacing w:line="360" w:lineRule="auto"/>
        <w:jc w:val="left"/>
        <w:rPr>
          <w:rFonts w:hint="eastAsia" w:ascii="仿宋_GB2312" w:hAnsi="仿宋" w:eastAsia="仿宋_GB2312" w:cs="宋体"/>
          <w:snapToGrid/>
          <w:color w:val="auto"/>
          <w:spacing w:val="4"/>
          <w:sz w:val="28"/>
          <w:szCs w:val="28"/>
          <w:highlight w:val="none"/>
          <w:lang w:val="en-US" w:eastAsia="zh-CN"/>
        </w:rPr>
      </w:pPr>
      <w:r>
        <w:rPr>
          <w:rFonts w:hint="eastAsia" w:ascii="仿宋_GB2312" w:hAnsi="仿宋" w:eastAsia="仿宋_GB2312" w:cs="宋体"/>
          <w:snapToGrid/>
          <w:color w:val="auto"/>
          <w:spacing w:val="4"/>
          <w:sz w:val="28"/>
          <w:szCs w:val="28"/>
          <w:highlight w:val="none"/>
          <w:lang w:eastAsia="zh-CN"/>
        </w:rPr>
        <w:t>三</w:t>
      </w:r>
      <w:r>
        <w:rPr>
          <w:rFonts w:hint="eastAsia" w:ascii="仿宋_GB2312" w:hAnsi="仿宋" w:eastAsia="仿宋_GB2312" w:cs="宋体"/>
          <w:snapToGrid/>
          <w:color w:val="auto"/>
          <w:spacing w:val="4"/>
          <w:sz w:val="28"/>
          <w:szCs w:val="28"/>
          <w:highlight w:val="none"/>
        </w:rPr>
        <w:t>、营业执照</w:t>
      </w:r>
      <w:r>
        <w:rPr>
          <w:rFonts w:hint="eastAsia" w:ascii="仿宋_GB2312" w:hAnsi="仿宋" w:eastAsia="仿宋_GB2312" w:cs="宋体"/>
          <w:snapToGrid/>
          <w:color w:val="auto"/>
          <w:spacing w:val="4"/>
          <w:sz w:val="28"/>
          <w:szCs w:val="28"/>
          <w:highlight w:val="none"/>
          <w:lang w:val="en-US" w:eastAsia="zh-CN"/>
        </w:rPr>
        <w:t>或事业单位法人证书</w:t>
      </w:r>
    </w:p>
    <w:p w14:paraId="0EC52C81">
      <w:pPr>
        <w:widowControl/>
        <w:spacing w:line="360" w:lineRule="auto"/>
        <w:jc w:val="left"/>
        <w:rPr>
          <w:rFonts w:hint="eastAsia" w:ascii="仿宋_GB2312" w:hAnsi="仿宋" w:eastAsia="仿宋_GB2312" w:cs="宋体"/>
          <w:snapToGrid/>
          <w:color w:val="auto"/>
          <w:spacing w:val="4"/>
          <w:sz w:val="28"/>
          <w:szCs w:val="28"/>
          <w:highlight w:val="none"/>
          <w:lang w:val="en-US" w:eastAsia="zh-CN"/>
        </w:rPr>
      </w:pPr>
      <w:r>
        <w:rPr>
          <w:rFonts w:hint="eastAsia" w:ascii="仿宋_GB2312" w:hAnsi="仿宋" w:eastAsia="仿宋_GB2312" w:cs="宋体"/>
          <w:snapToGrid/>
          <w:color w:val="auto"/>
          <w:spacing w:val="4"/>
          <w:sz w:val="28"/>
          <w:szCs w:val="28"/>
          <w:highlight w:val="none"/>
          <w:lang w:val="en-US" w:eastAsia="zh-CN"/>
        </w:rPr>
        <w:t>四、资质证书</w:t>
      </w:r>
    </w:p>
    <w:p w14:paraId="45CED581">
      <w:pPr>
        <w:widowControl/>
        <w:spacing w:line="360" w:lineRule="auto"/>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lang w:val="en-US" w:eastAsia="zh-CN"/>
        </w:rPr>
        <w:t>五</w:t>
      </w:r>
      <w:r>
        <w:rPr>
          <w:rFonts w:hint="eastAsia" w:ascii="仿宋_GB2312" w:hAnsi="仿宋" w:eastAsia="仿宋_GB2312" w:cs="宋体"/>
          <w:snapToGrid/>
          <w:color w:val="auto"/>
          <w:spacing w:val="4"/>
          <w:sz w:val="28"/>
          <w:szCs w:val="28"/>
          <w:highlight w:val="none"/>
        </w:rPr>
        <w:t>、拟派驻的专业人员情况汇总表</w:t>
      </w:r>
    </w:p>
    <w:p w14:paraId="0BC24295">
      <w:pPr>
        <w:widowControl/>
        <w:spacing w:line="360" w:lineRule="auto"/>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lang w:val="en-US" w:eastAsia="zh-CN"/>
        </w:rPr>
        <w:t>六、</w:t>
      </w:r>
      <w:r>
        <w:rPr>
          <w:rFonts w:hint="eastAsia" w:ascii="仿宋_GB2312" w:hAnsi="仿宋" w:eastAsia="仿宋_GB2312" w:cs="宋体"/>
          <w:snapToGrid/>
          <w:color w:val="auto"/>
          <w:spacing w:val="4"/>
          <w:sz w:val="28"/>
          <w:szCs w:val="28"/>
          <w:highlight w:val="none"/>
        </w:rPr>
        <w:t>拟派驻的专业人员简历表</w:t>
      </w:r>
    </w:p>
    <w:p w14:paraId="680F6874">
      <w:pPr>
        <w:widowControl/>
        <w:spacing w:line="360" w:lineRule="auto"/>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lang w:val="en-US" w:eastAsia="zh-CN"/>
        </w:rPr>
        <w:t>七</w:t>
      </w:r>
      <w:r>
        <w:rPr>
          <w:rFonts w:hint="eastAsia" w:ascii="仿宋_GB2312" w:hAnsi="仿宋" w:eastAsia="仿宋_GB2312" w:cs="宋体"/>
          <w:snapToGrid/>
          <w:color w:val="auto"/>
          <w:spacing w:val="4"/>
          <w:sz w:val="28"/>
          <w:szCs w:val="28"/>
          <w:highlight w:val="none"/>
        </w:rPr>
        <w:t>、报价文件</w:t>
      </w:r>
    </w:p>
    <w:p w14:paraId="797BDD04">
      <w:pPr>
        <w:widowControl/>
        <w:spacing w:line="360" w:lineRule="auto"/>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lang w:val="en-US" w:eastAsia="zh-CN"/>
        </w:rPr>
        <w:t>八</w:t>
      </w:r>
      <w:r>
        <w:rPr>
          <w:rFonts w:hint="eastAsia" w:ascii="仿宋_GB2312" w:hAnsi="仿宋" w:eastAsia="仿宋_GB2312" w:cs="宋体"/>
          <w:snapToGrid/>
          <w:color w:val="auto"/>
          <w:spacing w:val="4"/>
          <w:sz w:val="28"/>
          <w:szCs w:val="28"/>
          <w:highlight w:val="none"/>
        </w:rPr>
        <w:t>、类似业绩</w:t>
      </w:r>
    </w:p>
    <w:p w14:paraId="141D6C4C">
      <w:pPr>
        <w:widowControl/>
        <w:spacing w:line="360" w:lineRule="auto"/>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lang w:val="en-US" w:eastAsia="zh-CN"/>
        </w:rPr>
        <w:t>九</w:t>
      </w:r>
      <w:r>
        <w:rPr>
          <w:rFonts w:hint="eastAsia" w:ascii="仿宋_GB2312" w:hAnsi="仿宋" w:eastAsia="仿宋_GB2312" w:cs="宋体"/>
          <w:snapToGrid/>
          <w:color w:val="auto"/>
          <w:spacing w:val="4"/>
          <w:sz w:val="28"/>
          <w:szCs w:val="28"/>
          <w:highlight w:val="none"/>
        </w:rPr>
        <w:t>、技术服务方案</w:t>
      </w:r>
    </w:p>
    <w:p w14:paraId="345D798C">
      <w:pPr>
        <w:widowControl/>
        <w:spacing w:line="360" w:lineRule="auto"/>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lang w:val="en-US" w:eastAsia="zh-CN"/>
        </w:rPr>
        <w:t>十</w:t>
      </w:r>
      <w:r>
        <w:rPr>
          <w:rFonts w:hint="eastAsia" w:ascii="仿宋_GB2312" w:hAnsi="仿宋" w:eastAsia="仿宋_GB2312" w:cs="宋体"/>
          <w:snapToGrid/>
          <w:color w:val="auto"/>
          <w:spacing w:val="4"/>
          <w:sz w:val="28"/>
          <w:szCs w:val="28"/>
          <w:highlight w:val="none"/>
        </w:rPr>
        <w:t>、比选申请人认为需要提交的其他资料</w:t>
      </w:r>
    </w:p>
    <w:p w14:paraId="64D7E74A">
      <w:pPr>
        <w:widowControl/>
        <w:spacing w:line="360" w:lineRule="auto"/>
        <w:jc w:val="left"/>
        <w:rPr>
          <w:rFonts w:ascii="仿宋" w:hAnsi="仿宋" w:eastAsia="仿宋" w:cs="宋体"/>
          <w:snapToGrid/>
          <w:color w:val="auto"/>
          <w:spacing w:val="4"/>
          <w:sz w:val="28"/>
          <w:szCs w:val="28"/>
          <w:highlight w:val="none"/>
        </w:rPr>
      </w:pPr>
    </w:p>
    <w:p w14:paraId="5A0C0734">
      <w:pPr>
        <w:adjustRightInd w:val="0"/>
        <w:spacing w:after="156" w:afterLines="50" w:line="360" w:lineRule="auto"/>
        <w:jc w:val="center"/>
        <w:rPr>
          <w:rFonts w:ascii="仿宋" w:hAnsi="仿宋" w:eastAsia="仿宋"/>
          <w:b/>
          <w:color w:val="auto"/>
          <w:spacing w:val="-6"/>
          <w:sz w:val="32"/>
          <w:szCs w:val="32"/>
          <w:highlight w:val="none"/>
        </w:rPr>
      </w:pPr>
    </w:p>
    <w:p w14:paraId="05700B6F">
      <w:pPr>
        <w:adjustRightInd w:val="0"/>
        <w:spacing w:after="156" w:afterLines="50" w:line="360" w:lineRule="auto"/>
        <w:jc w:val="center"/>
        <w:rPr>
          <w:rFonts w:ascii="仿宋" w:hAnsi="仿宋" w:eastAsia="仿宋"/>
          <w:b/>
          <w:color w:val="auto"/>
          <w:spacing w:val="-6"/>
          <w:sz w:val="32"/>
          <w:szCs w:val="32"/>
          <w:highlight w:val="none"/>
        </w:rPr>
      </w:pPr>
    </w:p>
    <w:p w14:paraId="3CD3A085">
      <w:pPr>
        <w:adjustRightInd w:val="0"/>
        <w:spacing w:after="156" w:afterLines="50" w:line="360" w:lineRule="auto"/>
        <w:rPr>
          <w:rFonts w:ascii="仿宋_GB2312" w:hAnsi="仿宋_GB2312" w:eastAsia="仿宋_GB2312"/>
          <w:b/>
          <w:color w:val="auto"/>
          <w:spacing w:val="-6"/>
          <w:sz w:val="32"/>
          <w:szCs w:val="32"/>
          <w:highlight w:val="none"/>
        </w:rPr>
      </w:pPr>
    </w:p>
    <w:p w14:paraId="03AEA16E">
      <w:pPr>
        <w:pStyle w:val="15"/>
        <w:rPr>
          <w:rFonts w:ascii="仿宋_GB2312" w:hAnsi="仿宋_GB2312" w:eastAsia="仿宋_GB2312"/>
          <w:b/>
          <w:color w:val="auto"/>
          <w:spacing w:val="-6"/>
          <w:sz w:val="32"/>
          <w:szCs w:val="32"/>
          <w:highlight w:val="none"/>
        </w:rPr>
      </w:pPr>
    </w:p>
    <w:p w14:paraId="5F0043FC">
      <w:pPr>
        <w:pStyle w:val="15"/>
        <w:rPr>
          <w:rFonts w:ascii="仿宋_GB2312" w:hAnsi="仿宋_GB2312" w:eastAsia="仿宋_GB2312"/>
          <w:b/>
          <w:color w:val="auto"/>
          <w:spacing w:val="-6"/>
          <w:sz w:val="32"/>
          <w:szCs w:val="32"/>
          <w:highlight w:val="none"/>
        </w:rPr>
      </w:pPr>
    </w:p>
    <w:p w14:paraId="5874A588">
      <w:pPr>
        <w:pStyle w:val="15"/>
        <w:rPr>
          <w:rFonts w:ascii="仿宋_GB2312" w:hAnsi="仿宋_GB2312" w:eastAsia="仿宋_GB2312"/>
          <w:b/>
          <w:color w:val="auto"/>
          <w:spacing w:val="-6"/>
          <w:sz w:val="32"/>
          <w:szCs w:val="32"/>
          <w:highlight w:val="none"/>
        </w:rPr>
      </w:pPr>
    </w:p>
    <w:p w14:paraId="1E2A8A9E">
      <w:pPr>
        <w:pStyle w:val="15"/>
        <w:rPr>
          <w:rFonts w:ascii="仿宋_GB2312" w:hAnsi="仿宋_GB2312" w:eastAsia="仿宋_GB2312"/>
          <w:b/>
          <w:color w:val="auto"/>
          <w:spacing w:val="-6"/>
          <w:sz w:val="32"/>
          <w:szCs w:val="32"/>
          <w:highlight w:val="none"/>
        </w:rPr>
      </w:pPr>
    </w:p>
    <w:p w14:paraId="66F8A9C8">
      <w:pPr>
        <w:pStyle w:val="15"/>
        <w:rPr>
          <w:color w:val="auto"/>
          <w:highlight w:val="none"/>
        </w:rPr>
      </w:pPr>
    </w:p>
    <w:p w14:paraId="4141CA75">
      <w:pPr>
        <w:rPr>
          <w:rFonts w:hint="eastAsia"/>
          <w:highlight w:val="none"/>
        </w:rPr>
      </w:pPr>
      <w:bookmarkStart w:id="6" w:name="_Toc16772"/>
    </w:p>
    <w:p w14:paraId="35970D9E">
      <w:pPr>
        <w:pStyle w:val="3"/>
        <w:rPr>
          <w:color w:val="auto"/>
          <w:highlight w:val="none"/>
        </w:rPr>
      </w:pPr>
      <w:r>
        <w:rPr>
          <w:rFonts w:hint="eastAsia"/>
          <w:color w:val="auto"/>
          <w:highlight w:val="none"/>
        </w:rPr>
        <w:t>一、比选申请函</w:t>
      </w:r>
      <w:bookmarkEnd w:id="6"/>
    </w:p>
    <w:p w14:paraId="023E3AFF">
      <w:pPr>
        <w:widowControl/>
        <w:spacing w:line="360" w:lineRule="auto"/>
        <w:jc w:val="left"/>
        <w:rPr>
          <w:rFonts w:ascii="宋体" w:hAnsi="宋体" w:cs="宋体"/>
          <w:snapToGrid/>
          <w:color w:val="auto"/>
          <w:sz w:val="15"/>
          <w:szCs w:val="15"/>
          <w:highlight w:val="none"/>
        </w:rPr>
      </w:pPr>
      <w:r>
        <w:rPr>
          <w:rFonts w:hint="eastAsia" w:ascii="宋体" w:hAnsi="宋体" w:cs="宋体"/>
          <w:snapToGrid/>
          <w:color w:val="auto"/>
          <w:sz w:val="15"/>
          <w:szCs w:val="15"/>
          <w:highlight w:val="none"/>
        </w:rPr>
        <w:t> </w:t>
      </w:r>
    </w:p>
    <w:p w14:paraId="73036672">
      <w:pPr>
        <w:widowControl/>
        <w:spacing w:line="360" w:lineRule="auto"/>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致：</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u w:val="single"/>
        </w:rPr>
        <w:t xml:space="preserve"> （比选人名称）</w:t>
      </w:r>
      <w:r>
        <w:rPr>
          <w:rFonts w:hint="eastAsia" w:ascii="仿宋_GB2312" w:hAnsi="Calibri" w:eastAsia="仿宋_GB2312" w:cs="Calibri"/>
          <w:snapToGrid/>
          <w:color w:val="auto"/>
          <w:sz w:val="28"/>
          <w:szCs w:val="28"/>
          <w:highlight w:val="none"/>
          <w:u w:val="single"/>
        </w:rPr>
        <w:t>           </w:t>
      </w:r>
    </w:p>
    <w:p w14:paraId="35D93DD8">
      <w:pPr>
        <w:widowControl/>
        <w:spacing w:line="360" w:lineRule="auto"/>
        <w:jc w:val="left"/>
        <w:rPr>
          <w:rFonts w:hint="eastAsia" w:ascii="仿宋_GB2312" w:hAnsi="仿宋" w:eastAsia="仿宋_GB2312" w:cs="宋体"/>
          <w:snapToGrid/>
          <w:color w:val="auto"/>
          <w:sz w:val="28"/>
          <w:szCs w:val="28"/>
          <w:highlight w:val="none"/>
        </w:rPr>
      </w:pPr>
      <w:r>
        <w:rPr>
          <w:rFonts w:hint="eastAsia" w:ascii="仿宋_GB2312" w:hAnsi="Calibri" w:eastAsia="仿宋_GB2312" w:cs="Calibri"/>
          <w:snapToGrid/>
          <w:color w:val="auto"/>
          <w:sz w:val="28"/>
          <w:szCs w:val="28"/>
          <w:highlight w:val="none"/>
        </w:rPr>
        <w:t xml:space="preserve">     </w:t>
      </w:r>
      <w:r>
        <w:rPr>
          <w:rFonts w:hint="eastAsia" w:ascii="仿宋_GB2312" w:hAnsi="仿宋" w:eastAsia="仿宋_GB2312" w:cs="宋体"/>
          <w:snapToGrid/>
          <w:color w:val="auto"/>
          <w:sz w:val="28"/>
          <w:szCs w:val="28"/>
          <w:highlight w:val="none"/>
        </w:rPr>
        <w:t>１．我方已仔细阅读研究了</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rPr>
        <w:t>（项目名称）比选文件，自愿参加</w:t>
      </w:r>
      <w:r>
        <w:rPr>
          <w:rFonts w:hint="eastAsia" w:ascii="仿宋_GB2312" w:hAnsi="仿宋" w:eastAsia="仿宋_GB2312" w:cs="宋体"/>
          <w:snapToGrid/>
          <w:color w:val="auto"/>
          <w:sz w:val="28"/>
          <w:szCs w:val="28"/>
          <w:highlight w:val="none"/>
          <w:u w:val="single"/>
        </w:rPr>
        <w:t xml:space="preserve">         </w:t>
      </w:r>
      <w:r>
        <w:rPr>
          <w:rFonts w:hint="eastAsia" w:ascii="仿宋_GB2312" w:hAnsi="仿宋" w:eastAsia="仿宋_GB2312" w:cs="宋体"/>
          <w:snapToGrid/>
          <w:color w:val="auto"/>
          <w:sz w:val="28"/>
          <w:szCs w:val="28"/>
          <w:highlight w:val="none"/>
        </w:rPr>
        <w:t>的比选申请。</w:t>
      </w:r>
    </w:p>
    <w:p w14:paraId="59EBD7F5">
      <w:pPr>
        <w:widowControl/>
        <w:spacing w:line="360" w:lineRule="auto"/>
        <w:jc w:val="left"/>
        <w:rPr>
          <w:rFonts w:hint="eastAsia" w:ascii="仿宋_GB2312" w:hAnsi="仿宋" w:eastAsia="仿宋_GB2312" w:cs="宋体"/>
          <w:snapToGrid/>
          <w:color w:val="auto"/>
          <w:sz w:val="28"/>
          <w:szCs w:val="28"/>
          <w:highlight w:val="none"/>
        </w:rPr>
      </w:pPr>
      <w:r>
        <w:rPr>
          <w:rFonts w:hint="eastAsia" w:ascii="仿宋_GB2312" w:hAnsi="Calibri" w:eastAsia="仿宋_GB2312" w:cs="Calibri"/>
          <w:snapToGrid/>
          <w:color w:val="auto"/>
          <w:sz w:val="28"/>
          <w:szCs w:val="28"/>
          <w:highlight w:val="none"/>
        </w:rPr>
        <w:t xml:space="preserve">     </w:t>
      </w:r>
      <w:r>
        <w:rPr>
          <w:rFonts w:hint="eastAsia" w:ascii="仿宋_GB2312" w:hAnsi="仿宋" w:eastAsia="仿宋_GB2312" w:cs="宋体"/>
          <w:snapToGrid/>
          <w:color w:val="auto"/>
          <w:sz w:val="28"/>
          <w:szCs w:val="28"/>
          <w:highlight w:val="none"/>
        </w:rPr>
        <w:t>２．我方已认真核对和检查了本比选申请文件，全部内容均真实、准确，我方对此负完全责任，并愿意承担由此引起的法律责任。</w:t>
      </w:r>
    </w:p>
    <w:p w14:paraId="1F0A224B">
      <w:pPr>
        <w:widowControl/>
        <w:spacing w:line="360" w:lineRule="auto"/>
        <w:ind w:firstLine="560" w:firstLineChars="20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３．我方完全理解，无论中选与否，你方均不负担我方因参加比选申请活动而发生的任何费用。</w:t>
      </w:r>
    </w:p>
    <w:p w14:paraId="403EE1BC">
      <w:pPr>
        <w:widowControl/>
        <w:spacing w:line="360" w:lineRule="auto"/>
        <w:ind w:firstLine="560" w:firstLineChars="20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４．如我方中选：</w:t>
      </w:r>
    </w:p>
    <w:p w14:paraId="132C0A39">
      <w:pPr>
        <w:widowControl/>
        <w:spacing w:line="360" w:lineRule="auto"/>
        <w:ind w:firstLine="56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我方将严格按照本比选申请文件的承诺，完成相关项目的服务工作。</w:t>
      </w:r>
    </w:p>
    <w:p w14:paraId="53D4C5AA">
      <w:pPr>
        <w:widowControl/>
        <w:spacing w:line="360" w:lineRule="auto"/>
        <w:ind w:firstLine="56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比选申请人：</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u w:val="single"/>
        </w:rPr>
        <w:t xml:space="preserve">               　</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rPr>
        <w:t>（盖单位章）</w:t>
      </w:r>
    </w:p>
    <w:p w14:paraId="25404019">
      <w:pPr>
        <w:widowControl/>
        <w:spacing w:line="360" w:lineRule="auto"/>
        <w:ind w:firstLine="56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法定代表人或其委托代理人：</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u w:val="single"/>
        </w:rPr>
        <w:t xml:space="preserve">                     </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rPr>
        <w:t>（签字或盖章）</w:t>
      </w:r>
    </w:p>
    <w:p w14:paraId="33BB329F">
      <w:pPr>
        <w:widowControl/>
        <w:spacing w:line="360" w:lineRule="auto"/>
        <w:ind w:firstLine="56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地址：</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u w:val="single"/>
        </w:rPr>
        <w:t>　</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u w:val="single"/>
        </w:rPr>
        <w:t xml:space="preserve">    </w:t>
      </w:r>
      <w:r>
        <w:rPr>
          <w:rFonts w:hint="eastAsia" w:ascii="仿宋_GB2312" w:hAnsi="Calibri" w:eastAsia="仿宋_GB2312" w:cs="Calibri"/>
          <w:snapToGrid/>
          <w:color w:val="auto"/>
          <w:sz w:val="28"/>
          <w:szCs w:val="28"/>
          <w:highlight w:val="none"/>
          <w:u w:val="single"/>
        </w:rPr>
        <w:t>         </w:t>
      </w:r>
    </w:p>
    <w:p w14:paraId="52DDA04D">
      <w:pPr>
        <w:widowControl/>
        <w:spacing w:line="360" w:lineRule="auto"/>
        <w:ind w:firstLine="56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网址：</w:t>
      </w:r>
      <w:r>
        <w:rPr>
          <w:rFonts w:hint="eastAsia" w:ascii="仿宋_GB2312" w:hAnsi="Calibri" w:eastAsia="仿宋_GB2312" w:cs="Calibri"/>
          <w:snapToGrid/>
          <w:color w:val="auto"/>
          <w:sz w:val="28"/>
          <w:szCs w:val="28"/>
          <w:highlight w:val="none"/>
          <w:u w:val="single"/>
        </w:rPr>
        <w:t xml:space="preserve">                                         </w:t>
      </w:r>
      <w:r>
        <w:rPr>
          <w:rFonts w:hint="eastAsia" w:ascii="仿宋_GB2312" w:hAnsi="仿宋" w:eastAsia="仿宋_GB2312" w:cs="宋体"/>
          <w:snapToGrid/>
          <w:color w:val="auto"/>
          <w:sz w:val="28"/>
          <w:szCs w:val="28"/>
          <w:highlight w:val="none"/>
          <w:u w:val="single"/>
        </w:rPr>
        <w:t xml:space="preserve"> 　　　</w:t>
      </w:r>
      <w:r>
        <w:rPr>
          <w:rFonts w:hint="eastAsia" w:ascii="仿宋_GB2312" w:hAnsi="Calibri" w:eastAsia="仿宋_GB2312" w:cs="Calibri"/>
          <w:snapToGrid/>
          <w:color w:val="auto"/>
          <w:sz w:val="28"/>
          <w:szCs w:val="28"/>
          <w:highlight w:val="none"/>
          <w:u w:val="single"/>
        </w:rPr>
        <w:t>       </w:t>
      </w:r>
    </w:p>
    <w:p w14:paraId="2FB0D242">
      <w:pPr>
        <w:widowControl/>
        <w:spacing w:line="360" w:lineRule="auto"/>
        <w:ind w:firstLine="56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电话：</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u w:val="single"/>
        </w:rPr>
        <w:t xml:space="preserve"> 　　　</w:t>
      </w:r>
      <w:r>
        <w:rPr>
          <w:rFonts w:hint="eastAsia" w:ascii="仿宋_GB2312" w:hAnsi="Calibri" w:eastAsia="仿宋_GB2312" w:cs="Calibri"/>
          <w:snapToGrid/>
          <w:color w:val="auto"/>
          <w:sz w:val="28"/>
          <w:szCs w:val="28"/>
          <w:highlight w:val="none"/>
          <w:u w:val="single"/>
        </w:rPr>
        <w:t xml:space="preserve">                             </w:t>
      </w:r>
      <w:r>
        <w:rPr>
          <w:rFonts w:hint="eastAsia" w:ascii="仿宋_GB2312" w:hAnsi="仿宋" w:eastAsia="仿宋_GB2312" w:cs="宋体"/>
          <w:snapToGrid/>
          <w:color w:val="auto"/>
          <w:sz w:val="28"/>
          <w:szCs w:val="28"/>
          <w:highlight w:val="none"/>
          <w:u w:val="single"/>
        </w:rPr>
        <w:t xml:space="preserve">  </w:t>
      </w:r>
      <w:r>
        <w:rPr>
          <w:rFonts w:hint="eastAsia" w:ascii="仿宋_GB2312" w:hAnsi="Calibri" w:eastAsia="仿宋_GB2312" w:cs="Calibri"/>
          <w:snapToGrid/>
          <w:color w:val="auto"/>
          <w:sz w:val="28"/>
          <w:szCs w:val="28"/>
          <w:highlight w:val="none"/>
          <w:u w:val="single"/>
        </w:rPr>
        <w:t>          </w:t>
      </w:r>
    </w:p>
    <w:p w14:paraId="38074806">
      <w:pPr>
        <w:widowControl/>
        <w:spacing w:line="360" w:lineRule="auto"/>
        <w:ind w:firstLine="56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传真：</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u w:val="single"/>
        </w:rPr>
        <w:t xml:space="preserve">                             　　　</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u w:val="single"/>
        </w:rPr>
        <w:t xml:space="preserve">  </w:t>
      </w:r>
      <w:r>
        <w:rPr>
          <w:rFonts w:hint="eastAsia" w:ascii="仿宋_GB2312" w:hAnsi="Calibri" w:eastAsia="仿宋_GB2312" w:cs="Calibri"/>
          <w:snapToGrid/>
          <w:color w:val="auto"/>
          <w:sz w:val="28"/>
          <w:szCs w:val="28"/>
          <w:highlight w:val="none"/>
          <w:u w:val="single"/>
        </w:rPr>
        <w:t>          </w:t>
      </w:r>
      <w:r>
        <w:rPr>
          <w:rFonts w:hint="eastAsia" w:ascii="仿宋_GB2312" w:hAnsi="Calibri" w:eastAsia="仿宋_GB2312" w:cs="Calibri"/>
          <w:snapToGrid/>
          <w:color w:val="auto"/>
          <w:sz w:val="28"/>
          <w:szCs w:val="28"/>
          <w:highlight w:val="none"/>
        </w:rPr>
        <w:t> </w:t>
      </w:r>
    </w:p>
    <w:p w14:paraId="224E63C5">
      <w:pPr>
        <w:widowControl/>
        <w:spacing w:line="360" w:lineRule="auto"/>
        <w:ind w:firstLine="56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邮政编码：</w:t>
      </w:r>
      <w:r>
        <w:rPr>
          <w:rFonts w:hint="eastAsia" w:ascii="仿宋_GB2312" w:hAnsi="仿宋" w:eastAsia="仿宋_GB2312" w:cs="宋体"/>
          <w:snapToGrid/>
          <w:color w:val="auto"/>
          <w:sz w:val="28"/>
          <w:szCs w:val="28"/>
          <w:highlight w:val="none"/>
          <w:u w:val="single"/>
        </w:rPr>
        <w:t>　　　　　　　　　　　  　　　　　　　　　　</w:t>
      </w:r>
    </w:p>
    <w:p w14:paraId="6BF3E620">
      <w:pPr>
        <w:widowControl/>
        <w:spacing w:line="360" w:lineRule="auto"/>
        <w:ind w:firstLine="560"/>
        <w:jc w:val="righ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　　　　　　　</w:t>
      </w:r>
      <w:r>
        <w:rPr>
          <w:rFonts w:hint="eastAsia" w:ascii="仿宋_GB2312" w:hAnsi="仿宋" w:eastAsia="仿宋_GB2312" w:cs="宋体"/>
          <w:snapToGrid/>
          <w:color w:val="auto"/>
          <w:sz w:val="28"/>
          <w:szCs w:val="28"/>
          <w:highlight w:val="none"/>
          <w:u w:val="single"/>
        </w:rPr>
        <w:t>　　　　　</w:t>
      </w:r>
      <w:r>
        <w:rPr>
          <w:rFonts w:hint="eastAsia" w:ascii="仿宋_GB2312" w:hAnsi="仿宋" w:eastAsia="仿宋_GB2312" w:cs="宋体"/>
          <w:snapToGrid/>
          <w:color w:val="auto"/>
          <w:sz w:val="28"/>
          <w:szCs w:val="28"/>
          <w:highlight w:val="none"/>
        </w:rPr>
        <w:t>年</w:t>
      </w:r>
      <w:r>
        <w:rPr>
          <w:rFonts w:hint="eastAsia" w:ascii="仿宋_GB2312" w:hAnsi="仿宋" w:eastAsia="仿宋_GB2312" w:cs="宋体"/>
          <w:snapToGrid/>
          <w:color w:val="auto"/>
          <w:sz w:val="28"/>
          <w:szCs w:val="28"/>
          <w:highlight w:val="none"/>
          <w:u w:val="single"/>
        </w:rPr>
        <w:t>　　　　</w:t>
      </w:r>
      <w:r>
        <w:rPr>
          <w:rFonts w:hint="eastAsia" w:ascii="仿宋_GB2312" w:hAnsi="仿宋" w:eastAsia="仿宋_GB2312" w:cs="宋体"/>
          <w:snapToGrid/>
          <w:color w:val="auto"/>
          <w:sz w:val="28"/>
          <w:szCs w:val="28"/>
          <w:highlight w:val="none"/>
        </w:rPr>
        <w:t>月</w:t>
      </w:r>
      <w:r>
        <w:rPr>
          <w:rFonts w:hint="eastAsia" w:ascii="仿宋_GB2312" w:hAnsi="仿宋" w:eastAsia="仿宋_GB2312" w:cs="宋体"/>
          <w:snapToGrid/>
          <w:color w:val="auto"/>
          <w:sz w:val="28"/>
          <w:szCs w:val="28"/>
          <w:highlight w:val="none"/>
          <w:u w:val="single"/>
        </w:rPr>
        <w:t>　　　　</w:t>
      </w:r>
      <w:r>
        <w:rPr>
          <w:rFonts w:hint="eastAsia" w:ascii="仿宋_GB2312" w:hAnsi="仿宋" w:eastAsia="仿宋_GB2312" w:cs="宋体"/>
          <w:snapToGrid/>
          <w:color w:val="auto"/>
          <w:sz w:val="28"/>
          <w:szCs w:val="28"/>
          <w:highlight w:val="none"/>
        </w:rPr>
        <w:t>日</w:t>
      </w:r>
    </w:p>
    <w:p w14:paraId="1FF42858">
      <w:pPr>
        <w:pStyle w:val="5"/>
        <w:rPr>
          <w:rFonts w:hint="eastAsia"/>
          <w:highlight w:val="none"/>
        </w:rPr>
      </w:pPr>
    </w:p>
    <w:p w14:paraId="335BCD28">
      <w:pPr>
        <w:pStyle w:val="3"/>
        <w:jc w:val="both"/>
        <w:rPr>
          <w:rFonts w:hint="eastAsia"/>
          <w:color w:val="auto"/>
          <w:highlight w:val="none"/>
          <w:lang w:eastAsia="zh-CN"/>
        </w:rPr>
      </w:pPr>
      <w:bookmarkStart w:id="7" w:name="_Toc9661"/>
    </w:p>
    <w:p w14:paraId="67D833BE">
      <w:pPr>
        <w:rPr>
          <w:rFonts w:hint="eastAsia"/>
          <w:color w:val="auto"/>
          <w:highlight w:val="none"/>
          <w:lang w:eastAsia="zh-CN"/>
        </w:rPr>
      </w:pPr>
    </w:p>
    <w:p w14:paraId="5436FF47">
      <w:pPr>
        <w:rPr>
          <w:rFonts w:hint="eastAsia"/>
          <w:color w:val="auto"/>
          <w:highlight w:val="none"/>
          <w:lang w:eastAsia="zh-CN"/>
        </w:rPr>
      </w:pPr>
    </w:p>
    <w:p w14:paraId="488A8EE1">
      <w:pPr>
        <w:pStyle w:val="3"/>
        <w:rPr>
          <w:rFonts w:hint="eastAsia"/>
          <w:color w:val="auto"/>
          <w:highlight w:val="none"/>
        </w:rPr>
      </w:pPr>
      <w:r>
        <w:rPr>
          <w:rFonts w:hint="eastAsia"/>
          <w:color w:val="auto"/>
          <w:highlight w:val="none"/>
          <w:lang w:eastAsia="zh-CN"/>
        </w:rPr>
        <w:t>二</w:t>
      </w:r>
      <w:r>
        <w:rPr>
          <w:rFonts w:hint="eastAsia"/>
          <w:color w:val="auto"/>
          <w:highlight w:val="none"/>
        </w:rPr>
        <w:t>、信用中国查询截图</w:t>
      </w:r>
      <w:bookmarkEnd w:id="7"/>
    </w:p>
    <w:p w14:paraId="02A2C3CF">
      <w:pPr>
        <w:rPr>
          <w:rFonts w:hint="eastAsia"/>
          <w:color w:val="auto"/>
          <w:highlight w:val="none"/>
        </w:rPr>
      </w:pPr>
    </w:p>
    <w:p w14:paraId="4C513E5A">
      <w:pPr>
        <w:rPr>
          <w:rFonts w:hint="eastAsia"/>
          <w:color w:val="auto"/>
          <w:highlight w:val="none"/>
        </w:rPr>
      </w:pPr>
    </w:p>
    <w:p w14:paraId="267A32B3">
      <w:pPr>
        <w:rPr>
          <w:rFonts w:hint="eastAsia"/>
          <w:color w:val="auto"/>
          <w:highlight w:val="none"/>
        </w:rPr>
      </w:pPr>
      <w:bookmarkStart w:id="8" w:name="_Toc5199"/>
    </w:p>
    <w:p w14:paraId="22D230B9">
      <w:pPr>
        <w:rPr>
          <w:rFonts w:hint="eastAsia"/>
          <w:color w:val="auto"/>
          <w:highlight w:val="none"/>
        </w:rPr>
      </w:pPr>
    </w:p>
    <w:p w14:paraId="07576D36">
      <w:pPr>
        <w:rPr>
          <w:rFonts w:hint="eastAsia"/>
          <w:color w:val="auto"/>
          <w:highlight w:val="none"/>
        </w:rPr>
      </w:pPr>
    </w:p>
    <w:p w14:paraId="1B833D06">
      <w:pPr>
        <w:rPr>
          <w:rFonts w:hint="eastAsia"/>
          <w:color w:val="auto"/>
          <w:highlight w:val="none"/>
        </w:rPr>
      </w:pPr>
    </w:p>
    <w:p w14:paraId="60C3D4A5">
      <w:pPr>
        <w:rPr>
          <w:rFonts w:hint="eastAsia"/>
          <w:color w:val="auto"/>
          <w:highlight w:val="none"/>
        </w:rPr>
      </w:pPr>
    </w:p>
    <w:p w14:paraId="2899098A">
      <w:pPr>
        <w:rPr>
          <w:rFonts w:hint="eastAsia"/>
          <w:color w:val="auto"/>
          <w:highlight w:val="none"/>
        </w:rPr>
      </w:pPr>
    </w:p>
    <w:p w14:paraId="0144A0BF">
      <w:pPr>
        <w:rPr>
          <w:rFonts w:hint="eastAsia"/>
          <w:color w:val="auto"/>
          <w:highlight w:val="none"/>
        </w:rPr>
      </w:pPr>
    </w:p>
    <w:p w14:paraId="36C54C7C">
      <w:pPr>
        <w:rPr>
          <w:rFonts w:hint="eastAsia"/>
          <w:color w:val="auto"/>
          <w:highlight w:val="none"/>
        </w:rPr>
      </w:pPr>
    </w:p>
    <w:p w14:paraId="31BECF5E">
      <w:pPr>
        <w:rPr>
          <w:rFonts w:hint="eastAsia"/>
          <w:color w:val="auto"/>
          <w:highlight w:val="none"/>
        </w:rPr>
      </w:pPr>
    </w:p>
    <w:bookmarkEnd w:id="8"/>
    <w:p w14:paraId="2FD6E65D">
      <w:pPr>
        <w:pStyle w:val="3"/>
        <w:rPr>
          <w:rFonts w:hint="eastAsia"/>
          <w:color w:val="auto"/>
          <w:highlight w:val="none"/>
          <w:lang w:val="en-US" w:eastAsia="zh-CN"/>
        </w:rPr>
      </w:pPr>
      <w:r>
        <w:rPr>
          <w:rFonts w:hint="eastAsia"/>
          <w:color w:val="auto"/>
          <w:highlight w:val="none"/>
          <w:lang w:eastAsia="zh-CN"/>
        </w:rPr>
        <w:t>三</w:t>
      </w:r>
      <w:r>
        <w:rPr>
          <w:rFonts w:hint="eastAsia"/>
          <w:color w:val="auto"/>
          <w:highlight w:val="none"/>
        </w:rPr>
        <w:t>、营业执照</w:t>
      </w:r>
      <w:r>
        <w:rPr>
          <w:rFonts w:hint="eastAsia"/>
          <w:color w:val="auto"/>
          <w:highlight w:val="none"/>
          <w:lang w:val="en-US" w:eastAsia="zh-CN"/>
        </w:rPr>
        <w:t>或事业单位法人证书</w:t>
      </w:r>
    </w:p>
    <w:p w14:paraId="41876A59">
      <w:pPr>
        <w:rPr>
          <w:rFonts w:hint="eastAsia"/>
          <w:color w:val="auto"/>
          <w:highlight w:val="none"/>
          <w:lang w:val="en-US" w:eastAsia="zh-CN"/>
        </w:rPr>
      </w:pPr>
    </w:p>
    <w:p w14:paraId="1421C283">
      <w:pPr>
        <w:rPr>
          <w:rFonts w:hint="eastAsia"/>
          <w:color w:val="auto"/>
          <w:highlight w:val="none"/>
          <w:lang w:val="en-US" w:eastAsia="zh-CN"/>
        </w:rPr>
      </w:pPr>
    </w:p>
    <w:p w14:paraId="4B622164">
      <w:pPr>
        <w:rPr>
          <w:rFonts w:hint="eastAsia"/>
          <w:color w:val="auto"/>
          <w:highlight w:val="none"/>
          <w:lang w:val="en-US" w:eastAsia="zh-CN"/>
        </w:rPr>
      </w:pPr>
    </w:p>
    <w:p w14:paraId="1DE27EF5">
      <w:pPr>
        <w:rPr>
          <w:rFonts w:hint="eastAsia"/>
          <w:color w:val="auto"/>
          <w:highlight w:val="none"/>
          <w:lang w:val="en-US" w:eastAsia="zh-CN"/>
        </w:rPr>
      </w:pPr>
    </w:p>
    <w:p w14:paraId="21BDB8C5">
      <w:pPr>
        <w:rPr>
          <w:rFonts w:hint="eastAsia"/>
          <w:color w:val="auto"/>
          <w:highlight w:val="none"/>
          <w:lang w:val="en-US" w:eastAsia="zh-CN"/>
        </w:rPr>
      </w:pPr>
    </w:p>
    <w:p w14:paraId="16108D7F">
      <w:pPr>
        <w:rPr>
          <w:rFonts w:hint="eastAsia"/>
          <w:color w:val="auto"/>
          <w:highlight w:val="none"/>
          <w:lang w:val="en-US" w:eastAsia="zh-CN"/>
        </w:rPr>
      </w:pPr>
    </w:p>
    <w:p w14:paraId="03EDE1A2">
      <w:pPr>
        <w:rPr>
          <w:rFonts w:hint="eastAsia"/>
          <w:color w:val="auto"/>
          <w:highlight w:val="none"/>
          <w:lang w:val="en-US" w:eastAsia="zh-CN"/>
        </w:rPr>
      </w:pPr>
    </w:p>
    <w:p w14:paraId="254DC956">
      <w:pPr>
        <w:rPr>
          <w:rFonts w:hint="eastAsia"/>
          <w:color w:val="auto"/>
          <w:highlight w:val="none"/>
          <w:lang w:val="en-US" w:eastAsia="zh-CN"/>
        </w:rPr>
      </w:pPr>
    </w:p>
    <w:p w14:paraId="54121ACF">
      <w:pPr>
        <w:rPr>
          <w:rFonts w:hint="eastAsia"/>
          <w:color w:val="auto"/>
          <w:highlight w:val="none"/>
          <w:lang w:val="en-US" w:eastAsia="zh-CN"/>
        </w:rPr>
      </w:pPr>
    </w:p>
    <w:p w14:paraId="16A893B4">
      <w:pPr>
        <w:rPr>
          <w:rFonts w:hint="eastAsia"/>
          <w:color w:val="auto"/>
          <w:highlight w:val="none"/>
          <w:lang w:val="en-US" w:eastAsia="zh-CN"/>
        </w:rPr>
      </w:pPr>
    </w:p>
    <w:p w14:paraId="279F9D85">
      <w:pPr>
        <w:rPr>
          <w:rFonts w:hint="eastAsia"/>
          <w:color w:val="auto"/>
          <w:highlight w:val="none"/>
          <w:lang w:val="en-US" w:eastAsia="zh-CN"/>
        </w:rPr>
      </w:pPr>
    </w:p>
    <w:p w14:paraId="1502763A">
      <w:pPr>
        <w:rPr>
          <w:rFonts w:hint="eastAsia"/>
          <w:color w:val="auto"/>
          <w:highlight w:val="none"/>
          <w:lang w:val="en-US" w:eastAsia="zh-CN"/>
        </w:rPr>
      </w:pPr>
    </w:p>
    <w:p w14:paraId="7D330EEE">
      <w:pPr>
        <w:rPr>
          <w:rFonts w:hint="eastAsia"/>
          <w:color w:val="auto"/>
          <w:highlight w:val="none"/>
          <w:lang w:val="en-US" w:eastAsia="zh-CN"/>
        </w:rPr>
      </w:pPr>
    </w:p>
    <w:p w14:paraId="0ADD6CE4">
      <w:pPr>
        <w:pStyle w:val="3"/>
        <w:rPr>
          <w:rFonts w:hint="default" w:cs="Times New Roman"/>
          <w:color w:val="auto"/>
          <w:highlight w:val="none"/>
          <w:lang w:val="en-US" w:eastAsia="zh-CN"/>
        </w:rPr>
      </w:pPr>
      <w:r>
        <w:rPr>
          <w:rFonts w:hint="eastAsia" w:cs="Times New Roman"/>
          <w:color w:val="auto"/>
          <w:highlight w:val="none"/>
          <w:lang w:val="en-US" w:eastAsia="zh-CN"/>
        </w:rPr>
        <w:t>四、资质证书</w:t>
      </w:r>
    </w:p>
    <w:p w14:paraId="2B12717C">
      <w:pPr>
        <w:pStyle w:val="7"/>
        <w:adjustRightInd w:val="0"/>
        <w:spacing w:line="360" w:lineRule="auto"/>
        <w:ind w:firstLine="720"/>
        <w:jc w:val="center"/>
        <w:rPr>
          <w:rFonts w:ascii="宋体" w:hAnsi="宋体" w:cs="宋体"/>
          <w:b/>
          <w:snapToGrid/>
          <w:color w:val="auto"/>
          <w:sz w:val="36"/>
          <w:szCs w:val="36"/>
          <w:highlight w:val="none"/>
        </w:rPr>
      </w:pPr>
    </w:p>
    <w:p w14:paraId="547152C3">
      <w:pPr>
        <w:pStyle w:val="7"/>
        <w:adjustRightInd w:val="0"/>
        <w:spacing w:line="360" w:lineRule="auto"/>
        <w:ind w:firstLine="720"/>
        <w:jc w:val="center"/>
        <w:rPr>
          <w:rFonts w:ascii="宋体" w:hAnsi="宋体" w:cs="宋体"/>
          <w:b/>
          <w:snapToGrid/>
          <w:color w:val="auto"/>
          <w:sz w:val="36"/>
          <w:szCs w:val="36"/>
          <w:highlight w:val="none"/>
        </w:rPr>
      </w:pPr>
    </w:p>
    <w:p w14:paraId="3BE3A412">
      <w:pPr>
        <w:pStyle w:val="7"/>
        <w:adjustRightInd w:val="0"/>
        <w:spacing w:line="360" w:lineRule="auto"/>
        <w:ind w:firstLine="720"/>
        <w:jc w:val="center"/>
        <w:rPr>
          <w:rFonts w:ascii="宋体" w:hAnsi="宋体" w:cs="宋体"/>
          <w:b/>
          <w:snapToGrid/>
          <w:color w:val="auto"/>
          <w:sz w:val="36"/>
          <w:szCs w:val="36"/>
          <w:highlight w:val="none"/>
        </w:rPr>
      </w:pPr>
    </w:p>
    <w:p w14:paraId="7C8A24C0">
      <w:pPr>
        <w:pStyle w:val="7"/>
        <w:adjustRightInd w:val="0"/>
        <w:spacing w:line="360" w:lineRule="auto"/>
        <w:ind w:firstLine="720"/>
        <w:jc w:val="center"/>
        <w:rPr>
          <w:rFonts w:ascii="宋体" w:hAnsi="宋体" w:cs="宋体"/>
          <w:b/>
          <w:snapToGrid/>
          <w:color w:val="auto"/>
          <w:sz w:val="36"/>
          <w:szCs w:val="36"/>
          <w:highlight w:val="none"/>
        </w:rPr>
      </w:pPr>
    </w:p>
    <w:p w14:paraId="530F0390">
      <w:pPr>
        <w:pStyle w:val="7"/>
        <w:adjustRightInd w:val="0"/>
        <w:spacing w:line="360" w:lineRule="auto"/>
        <w:ind w:firstLine="720"/>
        <w:jc w:val="center"/>
        <w:rPr>
          <w:rFonts w:ascii="宋体" w:hAnsi="宋体" w:cs="宋体"/>
          <w:b/>
          <w:snapToGrid/>
          <w:color w:val="auto"/>
          <w:sz w:val="36"/>
          <w:szCs w:val="36"/>
          <w:highlight w:val="none"/>
        </w:rPr>
      </w:pPr>
    </w:p>
    <w:p w14:paraId="69539D1E">
      <w:pPr>
        <w:pStyle w:val="7"/>
        <w:adjustRightInd w:val="0"/>
        <w:spacing w:line="360" w:lineRule="auto"/>
        <w:ind w:firstLine="720"/>
        <w:jc w:val="center"/>
        <w:rPr>
          <w:rFonts w:ascii="宋体" w:hAnsi="宋体" w:cs="宋体"/>
          <w:b/>
          <w:snapToGrid/>
          <w:color w:val="auto"/>
          <w:sz w:val="36"/>
          <w:szCs w:val="36"/>
          <w:highlight w:val="none"/>
        </w:rPr>
      </w:pPr>
    </w:p>
    <w:p w14:paraId="09DC993E">
      <w:pPr>
        <w:pStyle w:val="7"/>
        <w:adjustRightInd w:val="0"/>
        <w:spacing w:line="360" w:lineRule="auto"/>
        <w:ind w:firstLine="720"/>
        <w:jc w:val="center"/>
        <w:rPr>
          <w:rFonts w:ascii="宋体" w:hAnsi="宋体" w:cs="宋体"/>
          <w:b/>
          <w:snapToGrid/>
          <w:color w:val="auto"/>
          <w:sz w:val="36"/>
          <w:szCs w:val="36"/>
          <w:highlight w:val="none"/>
        </w:rPr>
      </w:pPr>
    </w:p>
    <w:p w14:paraId="12E59FF6">
      <w:pPr>
        <w:pStyle w:val="3"/>
        <w:rPr>
          <w:rFonts w:ascii="仿宋_GB2312" w:hAnsi="仿宋_GB2312" w:eastAsia="仿宋_GB2312"/>
          <w:color w:val="auto"/>
          <w:spacing w:val="-6"/>
          <w:sz w:val="32"/>
          <w:szCs w:val="32"/>
          <w:highlight w:val="none"/>
        </w:rPr>
      </w:pPr>
      <w:bookmarkStart w:id="9" w:name="_Toc11326"/>
      <w:r>
        <w:rPr>
          <w:rFonts w:hint="eastAsia"/>
          <w:color w:val="auto"/>
          <w:highlight w:val="none"/>
          <w:lang w:val="en-US" w:eastAsia="zh-CN"/>
        </w:rPr>
        <w:t>五</w:t>
      </w:r>
      <w:r>
        <w:rPr>
          <w:rFonts w:hint="eastAsia"/>
          <w:color w:val="auto"/>
          <w:highlight w:val="none"/>
        </w:rPr>
        <w:t>、拟派驻的专业人员情况汇总表</w:t>
      </w:r>
      <w:bookmarkEnd w:id="9"/>
    </w:p>
    <w:tbl>
      <w:tblPr>
        <w:tblStyle w:val="12"/>
        <w:tblW w:w="9034"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5"/>
        <w:gridCol w:w="1141"/>
        <w:gridCol w:w="1588"/>
        <w:gridCol w:w="1701"/>
        <w:gridCol w:w="1418"/>
        <w:gridCol w:w="929"/>
        <w:gridCol w:w="1442"/>
      </w:tblGrid>
      <w:tr w14:paraId="12B6E4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77" w:hRule="atLeast"/>
        </w:trPr>
        <w:tc>
          <w:tcPr>
            <w:tcW w:w="815" w:type="dxa"/>
            <w:noWrap w:val="0"/>
            <w:vAlign w:val="center"/>
          </w:tcPr>
          <w:p w14:paraId="1C9488EC">
            <w:pPr>
              <w:adjustRightInd w:val="0"/>
              <w:spacing w:after="156" w:afterLines="50" w:line="360" w:lineRule="auto"/>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序号</w:t>
            </w:r>
          </w:p>
        </w:tc>
        <w:tc>
          <w:tcPr>
            <w:tcW w:w="1141" w:type="dxa"/>
            <w:noWrap w:val="0"/>
            <w:vAlign w:val="center"/>
          </w:tcPr>
          <w:p w14:paraId="0552DC5B">
            <w:pPr>
              <w:adjustRightInd w:val="0"/>
              <w:spacing w:after="156" w:afterLines="50" w:line="360" w:lineRule="auto"/>
              <w:jc w:val="center"/>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姓  名</w:t>
            </w:r>
          </w:p>
        </w:tc>
        <w:tc>
          <w:tcPr>
            <w:tcW w:w="1588" w:type="dxa"/>
            <w:noWrap w:val="0"/>
            <w:vAlign w:val="center"/>
          </w:tcPr>
          <w:p w14:paraId="0B892038">
            <w:pPr>
              <w:adjustRightInd w:val="0"/>
              <w:spacing w:after="156" w:afterLines="50" w:line="360" w:lineRule="auto"/>
              <w:jc w:val="center"/>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在本项目中拟任职务</w:t>
            </w:r>
          </w:p>
        </w:tc>
        <w:tc>
          <w:tcPr>
            <w:tcW w:w="1701" w:type="dxa"/>
            <w:tcBorders>
              <w:right w:val="single" w:color="auto" w:sz="4" w:space="0"/>
            </w:tcBorders>
            <w:noWrap w:val="0"/>
            <w:vAlign w:val="center"/>
          </w:tcPr>
          <w:p w14:paraId="66C1CD2A">
            <w:pPr>
              <w:adjustRightInd w:val="0"/>
              <w:spacing w:after="156" w:afterLines="50" w:line="360" w:lineRule="auto"/>
              <w:jc w:val="center"/>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开始从事本工作时间</w:t>
            </w:r>
          </w:p>
        </w:tc>
        <w:tc>
          <w:tcPr>
            <w:tcW w:w="1418" w:type="dxa"/>
            <w:tcBorders>
              <w:left w:val="single" w:color="auto" w:sz="4" w:space="0"/>
            </w:tcBorders>
            <w:noWrap w:val="0"/>
            <w:vAlign w:val="center"/>
          </w:tcPr>
          <w:p w14:paraId="51AEA969">
            <w:pPr>
              <w:adjustRightInd w:val="0"/>
              <w:spacing w:after="156" w:afterLines="50" w:line="360" w:lineRule="auto"/>
              <w:jc w:val="center"/>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从事专业</w:t>
            </w:r>
          </w:p>
        </w:tc>
        <w:tc>
          <w:tcPr>
            <w:tcW w:w="929" w:type="dxa"/>
            <w:noWrap w:val="0"/>
            <w:vAlign w:val="center"/>
          </w:tcPr>
          <w:p w14:paraId="294E4954">
            <w:pPr>
              <w:adjustRightInd w:val="0"/>
              <w:spacing w:after="156" w:afterLines="50" w:line="360" w:lineRule="auto"/>
              <w:jc w:val="center"/>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职  称</w:t>
            </w:r>
          </w:p>
        </w:tc>
        <w:tc>
          <w:tcPr>
            <w:tcW w:w="1442" w:type="dxa"/>
            <w:tcBorders>
              <w:right w:val="single" w:color="auto" w:sz="4" w:space="0"/>
            </w:tcBorders>
            <w:noWrap w:val="0"/>
            <w:vAlign w:val="center"/>
          </w:tcPr>
          <w:p w14:paraId="212F01BE">
            <w:pPr>
              <w:adjustRightInd w:val="0"/>
              <w:spacing w:after="156" w:afterLines="50" w:line="360" w:lineRule="auto"/>
              <w:jc w:val="center"/>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注册（资格）证书名称</w:t>
            </w:r>
          </w:p>
        </w:tc>
      </w:tr>
      <w:tr w14:paraId="55A4C8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5" w:type="dxa"/>
            <w:noWrap w:val="0"/>
            <w:vAlign w:val="center"/>
          </w:tcPr>
          <w:p w14:paraId="45EAE90C">
            <w:pPr>
              <w:adjustRightInd w:val="0"/>
              <w:spacing w:after="156" w:afterLines="50" w:line="360" w:lineRule="auto"/>
              <w:jc w:val="center"/>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1</w:t>
            </w:r>
          </w:p>
        </w:tc>
        <w:tc>
          <w:tcPr>
            <w:tcW w:w="1141" w:type="dxa"/>
            <w:noWrap w:val="0"/>
            <w:vAlign w:val="center"/>
          </w:tcPr>
          <w:p w14:paraId="07CD379D">
            <w:pPr>
              <w:adjustRightInd w:val="0"/>
              <w:spacing w:after="156" w:afterLines="50" w:line="360" w:lineRule="auto"/>
              <w:ind w:firstLine="536" w:firstLineChars="200"/>
              <w:jc w:val="center"/>
              <w:rPr>
                <w:rFonts w:hint="eastAsia" w:ascii="仿宋_GB2312" w:hAnsi="仿宋" w:eastAsia="仿宋_GB2312"/>
                <w:color w:val="auto"/>
                <w:spacing w:val="-6"/>
                <w:sz w:val="28"/>
                <w:szCs w:val="28"/>
                <w:highlight w:val="none"/>
              </w:rPr>
            </w:pPr>
          </w:p>
        </w:tc>
        <w:tc>
          <w:tcPr>
            <w:tcW w:w="1588" w:type="dxa"/>
            <w:noWrap w:val="0"/>
            <w:vAlign w:val="center"/>
          </w:tcPr>
          <w:p w14:paraId="58EBD07E">
            <w:pPr>
              <w:adjustRightInd w:val="0"/>
              <w:spacing w:after="156" w:afterLines="50" w:line="360" w:lineRule="auto"/>
              <w:jc w:val="center"/>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项目负责人</w:t>
            </w:r>
          </w:p>
        </w:tc>
        <w:tc>
          <w:tcPr>
            <w:tcW w:w="1701" w:type="dxa"/>
            <w:tcBorders>
              <w:right w:val="single" w:color="auto" w:sz="4" w:space="0"/>
            </w:tcBorders>
            <w:noWrap w:val="0"/>
            <w:vAlign w:val="center"/>
          </w:tcPr>
          <w:p w14:paraId="0A14FC08">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c>
          <w:tcPr>
            <w:tcW w:w="1418" w:type="dxa"/>
            <w:tcBorders>
              <w:left w:val="single" w:color="auto" w:sz="4" w:space="0"/>
            </w:tcBorders>
            <w:noWrap w:val="0"/>
            <w:vAlign w:val="center"/>
          </w:tcPr>
          <w:p w14:paraId="451E5FAC">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c>
          <w:tcPr>
            <w:tcW w:w="929" w:type="dxa"/>
            <w:noWrap w:val="0"/>
            <w:vAlign w:val="center"/>
          </w:tcPr>
          <w:p w14:paraId="6E2A7B0C">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c>
          <w:tcPr>
            <w:tcW w:w="1442" w:type="dxa"/>
            <w:tcBorders>
              <w:right w:val="single" w:color="auto" w:sz="4" w:space="0"/>
            </w:tcBorders>
            <w:noWrap w:val="0"/>
            <w:vAlign w:val="center"/>
          </w:tcPr>
          <w:p w14:paraId="2DD4B8EC">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r>
      <w:tr w14:paraId="26EF8C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5" w:type="dxa"/>
            <w:noWrap w:val="0"/>
            <w:vAlign w:val="center"/>
          </w:tcPr>
          <w:p w14:paraId="56D0E1EC">
            <w:pPr>
              <w:adjustRightInd w:val="0"/>
              <w:spacing w:after="156" w:afterLines="50" w:line="360" w:lineRule="auto"/>
              <w:jc w:val="center"/>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2</w:t>
            </w:r>
          </w:p>
        </w:tc>
        <w:tc>
          <w:tcPr>
            <w:tcW w:w="1141" w:type="dxa"/>
            <w:noWrap w:val="0"/>
            <w:vAlign w:val="center"/>
          </w:tcPr>
          <w:p w14:paraId="33CA2328">
            <w:pPr>
              <w:adjustRightInd w:val="0"/>
              <w:spacing w:after="156" w:afterLines="50" w:line="360" w:lineRule="auto"/>
              <w:ind w:firstLine="536" w:firstLineChars="200"/>
              <w:jc w:val="center"/>
              <w:rPr>
                <w:rFonts w:hint="eastAsia" w:ascii="仿宋_GB2312" w:hAnsi="仿宋" w:eastAsia="仿宋_GB2312"/>
                <w:color w:val="auto"/>
                <w:spacing w:val="-6"/>
                <w:sz w:val="28"/>
                <w:szCs w:val="28"/>
                <w:highlight w:val="none"/>
              </w:rPr>
            </w:pPr>
          </w:p>
        </w:tc>
        <w:tc>
          <w:tcPr>
            <w:tcW w:w="1588" w:type="dxa"/>
            <w:noWrap w:val="0"/>
            <w:vAlign w:val="center"/>
          </w:tcPr>
          <w:p w14:paraId="51AEA454">
            <w:pPr>
              <w:adjustRightInd w:val="0"/>
              <w:spacing w:after="156" w:afterLines="50" w:line="360" w:lineRule="auto"/>
              <w:ind w:firstLine="536" w:firstLineChars="200"/>
              <w:jc w:val="center"/>
              <w:rPr>
                <w:rFonts w:hint="eastAsia" w:ascii="仿宋_GB2312" w:hAnsi="仿宋" w:eastAsia="仿宋_GB2312"/>
                <w:color w:val="auto"/>
                <w:spacing w:val="-6"/>
                <w:sz w:val="28"/>
                <w:szCs w:val="28"/>
                <w:highlight w:val="none"/>
              </w:rPr>
            </w:pPr>
          </w:p>
        </w:tc>
        <w:tc>
          <w:tcPr>
            <w:tcW w:w="1701" w:type="dxa"/>
            <w:tcBorders>
              <w:right w:val="single" w:color="auto" w:sz="4" w:space="0"/>
            </w:tcBorders>
            <w:noWrap w:val="0"/>
            <w:vAlign w:val="center"/>
          </w:tcPr>
          <w:p w14:paraId="4482F03B">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c>
          <w:tcPr>
            <w:tcW w:w="1418" w:type="dxa"/>
            <w:tcBorders>
              <w:left w:val="single" w:color="auto" w:sz="4" w:space="0"/>
            </w:tcBorders>
            <w:noWrap w:val="0"/>
            <w:vAlign w:val="center"/>
          </w:tcPr>
          <w:p w14:paraId="5AF2FE68">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c>
          <w:tcPr>
            <w:tcW w:w="929" w:type="dxa"/>
            <w:noWrap w:val="0"/>
            <w:vAlign w:val="center"/>
          </w:tcPr>
          <w:p w14:paraId="043957F8">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c>
          <w:tcPr>
            <w:tcW w:w="1442" w:type="dxa"/>
            <w:tcBorders>
              <w:right w:val="single" w:color="auto" w:sz="4" w:space="0"/>
            </w:tcBorders>
            <w:noWrap w:val="0"/>
            <w:vAlign w:val="center"/>
          </w:tcPr>
          <w:p w14:paraId="11AC23DF">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r>
      <w:tr w14:paraId="4A11B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5" w:type="dxa"/>
            <w:noWrap w:val="0"/>
            <w:vAlign w:val="center"/>
          </w:tcPr>
          <w:p w14:paraId="4C11A5FE">
            <w:pPr>
              <w:adjustRightInd w:val="0"/>
              <w:spacing w:after="156" w:afterLines="50" w:line="360" w:lineRule="auto"/>
              <w:jc w:val="center"/>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3</w:t>
            </w:r>
          </w:p>
        </w:tc>
        <w:tc>
          <w:tcPr>
            <w:tcW w:w="1141" w:type="dxa"/>
            <w:noWrap w:val="0"/>
            <w:vAlign w:val="center"/>
          </w:tcPr>
          <w:p w14:paraId="4B69FFBB">
            <w:pPr>
              <w:adjustRightInd w:val="0"/>
              <w:spacing w:after="156" w:afterLines="50" w:line="360" w:lineRule="auto"/>
              <w:ind w:firstLine="536" w:firstLineChars="200"/>
              <w:jc w:val="center"/>
              <w:rPr>
                <w:rFonts w:hint="eastAsia" w:ascii="仿宋_GB2312" w:hAnsi="仿宋" w:eastAsia="仿宋_GB2312"/>
                <w:color w:val="auto"/>
                <w:spacing w:val="-6"/>
                <w:sz w:val="28"/>
                <w:szCs w:val="28"/>
                <w:highlight w:val="none"/>
              </w:rPr>
            </w:pPr>
          </w:p>
        </w:tc>
        <w:tc>
          <w:tcPr>
            <w:tcW w:w="1588" w:type="dxa"/>
            <w:noWrap w:val="0"/>
            <w:vAlign w:val="center"/>
          </w:tcPr>
          <w:p w14:paraId="203BD01B">
            <w:pPr>
              <w:adjustRightInd w:val="0"/>
              <w:spacing w:after="156" w:afterLines="50" w:line="360" w:lineRule="auto"/>
              <w:ind w:firstLine="536" w:firstLineChars="200"/>
              <w:jc w:val="center"/>
              <w:rPr>
                <w:rFonts w:hint="eastAsia" w:ascii="仿宋_GB2312" w:hAnsi="仿宋" w:eastAsia="仿宋_GB2312"/>
                <w:color w:val="auto"/>
                <w:spacing w:val="-6"/>
                <w:sz w:val="28"/>
                <w:szCs w:val="28"/>
                <w:highlight w:val="none"/>
              </w:rPr>
            </w:pPr>
          </w:p>
        </w:tc>
        <w:tc>
          <w:tcPr>
            <w:tcW w:w="1701" w:type="dxa"/>
            <w:tcBorders>
              <w:right w:val="single" w:color="auto" w:sz="4" w:space="0"/>
            </w:tcBorders>
            <w:noWrap w:val="0"/>
            <w:vAlign w:val="center"/>
          </w:tcPr>
          <w:p w14:paraId="4423F3D3">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c>
          <w:tcPr>
            <w:tcW w:w="1418" w:type="dxa"/>
            <w:tcBorders>
              <w:left w:val="single" w:color="auto" w:sz="4" w:space="0"/>
            </w:tcBorders>
            <w:noWrap w:val="0"/>
            <w:vAlign w:val="center"/>
          </w:tcPr>
          <w:p w14:paraId="336C82B8">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c>
          <w:tcPr>
            <w:tcW w:w="929" w:type="dxa"/>
            <w:noWrap w:val="0"/>
            <w:vAlign w:val="center"/>
          </w:tcPr>
          <w:p w14:paraId="07CF0A1F">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c>
          <w:tcPr>
            <w:tcW w:w="1442" w:type="dxa"/>
            <w:tcBorders>
              <w:right w:val="single" w:color="auto" w:sz="4" w:space="0"/>
            </w:tcBorders>
            <w:noWrap w:val="0"/>
            <w:vAlign w:val="center"/>
          </w:tcPr>
          <w:p w14:paraId="19BEA566">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r>
      <w:tr w14:paraId="0B1837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5" w:type="dxa"/>
            <w:noWrap w:val="0"/>
            <w:vAlign w:val="center"/>
          </w:tcPr>
          <w:p w14:paraId="3F48159B">
            <w:pPr>
              <w:adjustRightInd w:val="0"/>
              <w:spacing w:after="156" w:afterLines="50" w:line="360" w:lineRule="auto"/>
              <w:jc w:val="center"/>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4</w:t>
            </w:r>
          </w:p>
        </w:tc>
        <w:tc>
          <w:tcPr>
            <w:tcW w:w="1141" w:type="dxa"/>
            <w:noWrap w:val="0"/>
            <w:vAlign w:val="center"/>
          </w:tcPr>
          <w:p w14:paraId="661678FE">
            <w:pPr>
              <w:adjustRightInd w:val="0"/>
              <w:spacing w:after="156" w:afterLines="50" w:line="360" w:lineRule="auto"/>
              <w:ind w:firstLine="536" w:firstLineChars="200"/>
              <w:jc w:val="center"/>
              <w:rPr>
                <w:rFonts w:hint="eastAsia" w:ascii="仿宋_GB2312" w:hAnsi="仿宋" w:eastAsia="仿宋_GB2312"/>
                <w:color w:val="auto"/>
                <w:spacing w:val="-6"/>
                <w:sz w:val="28"/>
                <w:szCs w:val="28"/>
                <w:highlight w:val="none"/>
              </w:rPr>
            </w:pPr>
          </w:p>
        </w:tc>
        <w:tc>
          <w:tcPr>
            <w:tcW w:w="1588" w:type="dxa"/>
            <w:noWrap w:val="0"/>
            <w:vAlign w:val="center"/>
          </w:tcPr>
          <w:p w14:paraId="6E93050D">
            <w:pPr>
              <w:adjustRightInd w:val="0"/>
              <w:spacing w:after="156" w:afterLines="50" w:line="360" w:lineRule="auto"/>
              <w:ind w:firstLine="536" w:firstLineChars="200"/>
              <w:jc w:val="center"/>
              <w:rPr>
                <w:rFonts w:hint="eastAsia" w:ascii="仿宋_GB2312" w:hAnsi="仿宋" w:eastAsia="仿宋_GB2312"/>
                <w:color w:val="auto"/>
                <w:spacing w:val="-6"/>
                <w:sz w:val="28"/>
                <w:szCs w:val="28"/>
                <w:highlight w:val="none"/>
              </w:rPr>
            </w:pPr>
          </w:p>
        </w:tc>
        <w:tc>
          <w:tcPr>
            <w:tcW w:w="1701" w:type="dxa"/>
            <w:tcBorders>
              <w:right w:val="single" w:color="auto" w:sz="4" w:space="0"/>
            </w:tcBorders>
            <w:noWrap w:val="0"/>
            <w:vAlign w:val="center"/>
          </w:tcPr>
          <w:p w14:paraId="30AD7768">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c>
          <w:tcPr>
            <w:tcW w:w="1418" w:type="dxa"/>
            <w:tcBorders>
              <w:left w:val="single" w:color="auto" w:sz="4" w:space="0"/>
            </w:tcBorders>
            <w:noWrap w:val="0"/>
            <w:vAlign w:val="center"/>
          </w:tcPr>
          <w:p w14:paraId="6A94667D">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c>
          <w:tcPr>
            <w:tcW w:w="929" w:type="dxa"/>
            <w:noWrap w:val="0"/>
            <w:vAlign w:val="center"/>
          </w:tcPr>
          <w:p w14:paraId="0A156A3A">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c>
          <w:tcPr>
            <w:tcW w:w="1442" w:type="dxa"/>
            <w:tcBorders>
              <w:right w:val="single" w:color="auto" w:sz="4" w:space="0"/>
            </w:tcBorders>
            <w:noWrap w:val="0"/>
            <w:vAlign w:val="center"/>
          </w:tcPr>
          <w:p w14:paraId="32FDC147">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r>
      <w:tr w14:paraId="1D9337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5" w:type="dxa"/>
            <w:noWrap w:val="0"/>
            <w:vAlign w:val="center"/>
          </w:tcPr>
          <w:p w14:paraId="7AF38A8B">
            <w:pPr>
              <w:adjustRightInd w:val="0"/>
              <w:spacing w:after="156" w:afterLines="50" w:line="360" w:lineRule="auto"/>
              <w:jc w:val="center"/>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5</w:t>
            </w:r>
          </w:p>
        </w:tc>
        <w:tc>
          <w:tcPr>
            <w:tcW w:w="1141" w:type="dxa"/>
            <w:noWrap w:val="0"/>
            <w:vAlign w:val="center"/>
          </w:tcPr>
          <w:p w14:paraId="5C5D08A5">
            <w:pPr>
              <w:adjustRightInd w:val="0"/>
              <w:spacing w:after="156" w:afterLines="50" w:line="360" w:lineRule="auto"/>
              <w:ind w:firstLine="536" w:firstLineChars="200"/>
              <w:jc w:val="center"/>
              <w:rPr>
                <w:rFonts w:hint="eastAsia" w:ascii="仿宋_GB2312" w:hAnsi="仿宋" w:eastAsia="仿宋_GB2312"/>
                <w:color w:val="auto"/>
                <w:spacing w:val="-6"/>
                <w:sz w:val="28"/>
                <w:szCs w:val="28"/>
                <w:highlight w:val="none"/>
              </w:rPr>
            </w:pPr>
          </w:p>
        </w:tc>
        <w:tc>
          <w:tcPr>
            <w:tcW w:w="1588" w:type="dxa"/>
            <w:noWrap w:val="0"/>
            <w:vAlign w:val="center"/>
          </w:tcPr>
          <w:p w14:paraId="6505E913">
            <w:pPr>
              <w:adjustRightInd w:val="0"/>
              <w:spacing w:after="156" w:afterLines="50" w:line="360" w:lineRule="auto"/>
              <w:ind w:firstLine="536" w:firstLineChars="200"/>
              <w:jc w:val="center"/>
              <w:rPr>
                <w:rFonts w:hint="eastAsia" w:ascii="仿宋_GB2312" w:hAnsi="仿宋" w:eastAsia="仿宋_GB2312"/>
                <w:color w:val="auto"/>
                <w:spacing w:val="-6"/>
                <w:sz w:val="28"/>
                <w:szCs w:val="28"/>
                <w:highlight w:val="none"/>
              </w:rPr>
            </w:pPr>
          </w:p>
        </w:tc>
        <w:tc>
          <w:tcPr>
            <w:tcW w:w="1701" w:type="dxa"/>
            <w:tcBorders>
              <w:right w:val="single" w:color="auto" w:sz="4" w:space="0"/>
            </w:tcBorders>
            <w:noWrap w:val="0"/>
            <w:vAlign w:val="center"/>
          </w:tcPr>
          <w:p w14:paraId="592F214D">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c>
          <w:tcPr>
            <w:tcW w:w="1418" w:type="dxa"/>
            <w:tcBorders>
              <w:left w:val="single" w:color="auto" w:sz="4" w:space="0"/>
            </w:tcBorders>
            <w:noWrap w:val="0"/>
            <w:vAlign w:val="center"/>
          </w:tcPr>
          <w:p w14:paraId="2B2BD675">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c>
          <w:tcPr>
            <w:tcW w:w="929" w:type="dxa"/>
            <w:noWrap w:val="0"/>
            <w:vAlign w:val="center"/>
          </w:tcPr>
          <w:p w14:paraId="77AD07B3">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c>
          <w:tcPr>
            <w:tcW w:w="1442" w:type="dxa"/>
            <w:tcBorders>
              <w:right w:val="single" w:color="auto" w:sz="4" w:space="0"/>
            </w:tcBorders>
            <w:noWrap w:val="0"/>
            <w:vAlign w:val="center"/>
          </w:tcPr>
          <w:p w14:paraId="257D3DF8">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r>
      <w:tr w14:paraId="587410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5" w:type="dxa"/>
            <w:noWrap w:val="0"/>
            <w:vAlign w:val="center"/>
          </w:tcPr>
          <w:p w14:paraId="697EC3C1">
            <w:pPr>
              <w:adjustRightInd w:val="0"/>
              <w:spacing w:after="156" w:afterLines="50" w:line="360" w:lineRule="auto"/>
              <w:jc w:val="center"/>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6</w:t>
            </w:r>
          </w:p>
        </w:tc>
        <w:tc>
          <w:tcPr>
            <w:tcW w:w="1141" w:type="dxa"/>
            <w:noWrap w:val="0"/>
            <w:vAlign w:val="center"/>
          </w:tcPr>
          <w:p w14:paraId="1CDA00CE">
            <w:pPr>
              <w:adjustRightInd w:val="0"/>
              <w:spacing w:after="156" w:afterLines="50" w:line="360" w:lineRule="auto"/>
              <w:ind w:firstLine="536" w:firstLineChars="200"/>
              <w:jc w:val="center"/>
              <w:rPr>
                <w:rFonts w:hint="eastAsia" w:ascii="仿宋_GB2312" w:hAnsi="仿宋" w:eastAsia="仿宋_GB2312"/>
                <w:color w:val="auto"/>
                <w:spacing w:val="-6"/>
                <w:sz w:val="28"/>
                <w:szCs w:val="28"/>
                <w:highlight w:val="none"/>
              </w:rPr>
            </w:pPr>
          </w:p>
        </w:tc>
        <w:tc>
          <w:tcPr>
            <w:tcW w:w="1588" w:type="dxa"/>
            <w:noWrap w:val="0"/>
            <w:vAlign w:val="center"/>
          </w:tcPr>
          <w:p w14:paraId="5EB78A1F">
            <w:pPr>
              <w:adjustRightInd w:val="0"/>
              <w:spacing w:after="156" w:afterLines="50" w:line="360" w:lineRule="auto"/>
              <w:ind w:firstLine="536" w:firstLineChars="200"/>
              <w:jc w:val="center"/>
              <w:rPr>
                <w:rFonts w:hint="eastAsia" w:ascii="仿宋_GB2312" w:hAnsi="仿宋" w:eastAsia="仿宋_GB2312"/>
                <w:color w:val="auto"/>
                <w:spacing w:val="-6"/>
                <w:sz w:val="28"/>
                <w:szCs w:val="28"/>
                <w:highlight w:val="none"/>
              </w:rPr>
            </w:pPr>
          </w:p>
        </w:tc>
        <w:tc>
          <w:tcPr>
            <w:tcW w:w="1701" w:type="dxa"/>
            <w:tcBorders>
              <w:right w:val="single" w:color="auto" w:sz="4" w:space="0"/>
            </w:tcBorders>
            <w:noWrap w:val="0"/>
            <w:vAlign w:val="center"/>
          </w:tcPr>
          <w:p w14:paraId="0749FF1C">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c>
          <w:tcPr>
            <w:tcW w:w="1418" w:type="dxa"/>
            <w:tcBorders>
              <w:left w:val="single" w:color="auto" w:sz="4" w:space="0"/>
            </w:tcBorders>
            <w:noWrap w:val="0"/>
            <w:vAlign w:val="center"/>
          </w:tcPr>
          <w:p w14:paraId="1F3246F9">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c>
          <w:tcPr>
            <w:tcW w:w="929" w:type="dxa"/>
            <w:noWrap w:val="0"/>
            <w:vAlign w:val="center"/>
          </w:tcPr>
          <w:p w14:paraId="385B574F">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c>
          <w:tcPr>
            <w:tcW w:w="1442" w:type="dxa"/>
            <w:tcBorders>
              <w:right w:val="single" w:color="auto" w:sz="4" w:space="0"/>
            </w:tcBorders>
            <w:noWrap w:val="0"/>
            <w:vAlign w:val="center"/>
          </w:tcPr>
          <w:p w14:paraId="2C91C15A">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r>
      <w:tr w14:paraId="55C641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5" w:type="dxa"/>
            <w:noWrap w:val="0"/>
            <w:vAlign w:val="center"/>
          </w:tcPr>
          <w:p w14:paraId="3D0ABFA5">
            <w:pPr>
              <w:adjustRightInd w:val="0"/>
              <w:spacing w:after="156" w:afterLines="50" w:line="360" w:lineRule="auto"/>
              <w:jc w:val="center"/>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w:t>
            </w:r>
          </w:p>
        </w:tc>
        <w:tc>
          <w:tcPr>
            <w:tcW w:w="1141" w:type="dxa"/>
            <w:noWrap w:val="0"/>
            <w:vAlign w:val="center"/>
          </w:tcPr>
          <w:p w14:paraId="4EFB30B7">
            <w:pPr>
              <w:adjustRightInd w:val="0"/>
              <w:spacing w:after="156" w:afterLines="50" w:line="360" w:lineRule="auto"/>
              <w:ind w:firstLine="536" w:firstLineChars="200"/>
              <w:jc w:val="center"/>
              <w:rPr>
                <w:rFonts w:hint="eastAsia" w:ascii="仿宋_GB2312" w:hAnsi="仿宋" w:eastAsia="仿宋_GB2312"/>
                <w:color w:val="auto"/>
                <w:spacing w:val="-6"/>
                <w:sz w:val="28"/>
                <w:szCs w:val="28"/>
                <w:highlight w:val="none"/>
              </w:rPr>
            </w:pPr>
          </w:p>
        </w:tc>
        <w:tc>
          <w:tcPr>
            <w:tcW w:w="1588" w:type="dxa"/>
            <w:noWrap w:val="0"/>
            <w:vAlign w:val="center"/>
          </w:tcPr>
          <w:p w14:paraId="42F1AD57">
            <w:pPr>
              <w:adjustRightInd w:val="0"/>
              <w:spacing w:after="156" w:afterLines="50" w:line="360" w:lineRule="auto"/>
              <w:ind w:firstLine="536" w:firstLineChars="200"/>
              <w:jc w:val="center"/>
              <w:rPr>
                <w:rFonts w:hint="eastAsia" w:ascii="仿宋_GB2312" w:hAnsi="仿宋" w:eastAsia="仿宋_GB2312"/>
                <w:color w:val="auto"/>
                <w:spacing w:val="-6"/>
                <w:sz w:val="28"/>
                <w:szCs w:val="28"/>
                <w:highlight w:val="none"/>
              </w:rPr>
            </w:pPr>
          </w:p>
        </w:tc>
        <w:tc>
          <w:tcPr>
            <w:tcW w:w="1701" w:type="dxa"/>
            <w:tcBorders>
              <w:right w:val="single" w:color="auto" w:sz="4" w:space="0"/>
            </w:tcBorders>
            <w:noWrap w:val="0"/>
            <w:vAlign w:val="center"/>
          </w:tcPr>
          <w:p w14:paraId="7E217FC1">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c>
          <w:tcPr>
            <w:tcW w:w="1418" w:type="dxa"/>
            <w:tcBorders>
              <w:left w:val="single" w:color="auto" w:sz="4" w:space="0"/>
            </w:tcBorders>
            <w:noWrap w:val="0"/>
            <w:vAlign w:val="center"/>
          </w:tcPr>
          <w:p w14:paraId="30150E3A">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c>
          <w:tcPr>
            <w:tcW w:w="929" w:type="dxa"/>
            <w:noWrap w:val="0"/>
            <w:vAlign w:val="center"/>
          </w:tcPr>
          <w:p w14:paraId="1BA7CCA1">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c>
          <w:tcPr>
            <w:tcW w:w="1442" w:type="dxa"/>
            <w:tcBorders>
              <w:right w:val="single" w:color="auto" w:sz="4" w:space="0"/>
            </w:tcBorders>
            <w:noWrap w:val="0"/>
            <w:vAlign w:val="center"/>
          </w:tcPr>
          <w:p w14:paraId="252CA5DF">
            <w:pPr>
              <w:adjustRightInd w:val="0"/>
              <w:spacing w:after="156" w:afterLines="50" w:line="360" w:lineRule="auto"/>
              <w:ind w:firstLine="538" w:firstLineChars="200"/>
              <w:jc w:val="center"/>
              <w:rPr>
                <w:rFonts w:hint="eastAsia" w:ascii="仿宋_GB2312" w:hAnsi="仿宋" w:eastAsia="仿宋_GB2312"/>
                <w:b/>
                <w:bCs/>
                <w:color w:val="auto"/>
                <w:spacing w:val="-6"/>
                <w:kern w:val="44"/>
                <w:sz w:val="28"/>
                <w:szCs w:val="28"/>
                <w:highlight w:val="none"/>
              </w:rPr>
            </w:pPr>
          </w:p>
        </w:tc>
      </w:tr>
    </w:tbl>
    <w:p w14:paraId="1D1CDA4D">
      <w:pPr>
        <w:adjustRightInd w:val="0"/>
        <w:spacing w:line="360" w:lineRule="auto"/>
        <w:rPr>
          <w:rFonts w:hint="eastAsia" w:ascii="仿宋_GB2312" w:hAnsi="仿宋_GB2312" w:eastAsia="仿宋_GB2312"/>
          <w:color w:val="auto"/>
          <w:spacing w:val="-6"/>
          <w:sz w:val="24"/>
          <w:szCs w:val="24"/>
          <w:highlight w:val="none"/>
          <w:u w:val="single"/>
        </w:rPr>
      </w:pPr>
      <w:r>
        <w:rPr>
          <w:rFonts w:hint="eastAsia" w:ascii="仿宋_GB2312" w:hAnsi="仿宋_GB2312" w:eastAsia="仿宋_GB2312"/>
          <w:color w:val="auto"/>
          <w:spacing w:val="-6"/>
          <w:sz w:val="24"/>
          <w:szCs w:val="24"/>
          <w:highlight w:val="none"/>
        </w:rPr>
        <w:t>注：①排在第一位的应为项目负责人。</w:t>
      </w:r>
    </w:p>
    <w:p w14:paraId="3DB32280">
      <w:pPr>
        <w:adjustRightInd w:val="0"/>
        <w:spacing w:line="360" w:lineRule="auto"/>
        <w:ind w:left="422" w:leftChars="201"/>
        <w:rPr>
          <w:rFonts w:hint="eastAsia" w:ascii="仿宋_GB2312" w:hAnsi="仿宋_GB2312" w:eastAsia="仿宋_GB2312"/>
          <w:color w:val="auto"/>
          <w:spacing w:val="-6"/>
          <w:sz w:val="24"/>
          <w:szCs w:val="24"/>
          <w:highlight w:val="none"/>
        </w:rPr>
      </w:pPr>
      <w:r>
        <w:rPr>
          <w:rFonts w:hint="eastAsia" w:ascii="仿宋_GB2312" w:hAnsi="仿宋_GB2312" w:eastAsia="仿宋_GB2312"/>
          <w:color w:val="auto"/>
          <w:spacing w:val="-6"/>
          <w:sz w:val="24"/>
          <w:szCs w:val="24"/>
          <w:highlight w:val="none"/>
        </w:rPr>
        <w:t>②拟派驻的人员中选注一位联系人</w:t>
      </w:r>
      <w:r>
        <w:rPr>
          <w:rFonts w:hint="eastAsia" w:ascii="仿宋_GB2312" w:hAnsi="仿宋_GB2312" w:eastAsia="仿宋_GB2312"/>
          <w:color w:val="auto"/>
          <w:spacing w:val="-6"/>
          <w:sz w:val="24"/>
          <w:szCs w:val="24"/>
          <w:highlight w:val="none"/>
          <w:lang w:val="en-US" w:eastAsia="zh-CN"/>
        </w:rPr>
        <w:t>及联系方式</w:t>
      </w:r>
      <w:r>
        <w:rPr>
          <w:rFonts w:hint="eastAsia" w:ascii="仿宋_GB2312" w:hAnsi="仿宋_GB2312" w:eastAsia="仿宋_GB2312"/>
          <w:color w:val="auto"/>
          <w:spacing w:val="-6"/>
          <w:sz w:val="24"/>
          <w:szCs w:val="24"/>
          <w:highlight w:val="none"/>
        </w:rPr>
        <w:t>。</w:t>
      </w:r>
    </w:p>
    <w:p w14:paraId="7D64A2C9">
      <w:pPr>
        <w:adjustRightInd w:val="0"/>
        <w:spacing w:line="360" w:lineRule="auto"/>
        <w:ind w:firstLine="456" w:firstLineChars="200"/>
        <w:rPr>
          <w:rFonts w:hint="eastAsia" w:ascii="仿宋_GB2312" w:hAnsi="仿宋_GB2312" w:eastAsia="仿宋_GB2312"/>
          <w:color w:val="auto"/>
          <w:spacing w:val="-6"/>
          <w:sz w:val="24"/>
          <w:szCs w:val="24"/>
          <w:highlight w:val="none"/>
          <w:lang w:val="en-US" w:eastAsia="zh-CN"/>
        </w:rPr>
      </w:pPr>
      <w:r>
        <w:rPr>
          <w:rFonts w:hint="eastAsia" w:ascii="仿宋_GB2312" w:hAnsi="仿宋_GB2312" w:eastAsia="仿宋_GB2312"/>
          <w:color w:val="auto"/>
          <w:spacing w:val="-6"/>
          <w:sz w:val="24"/>
          <w:szCs w:val="24"/>
          <w:highlight w:val="none"/>
          <w:lang w:val="en-US" w:eastAsia="zh-CN"/>
        </w:rPr>
        <w:t>③视情况附“职称证、岗位证书、注册证书”、养老保险手册或社保机构的缴纳证明（提供以上所有人员的2024年9月至比选评比日任意连续6个月的养老保险缴纳证明）</w:t>
      </w:r>
      <w:bookmarkStart w:id="10" w:name="_Toc11432"/>
      <w:r>
        <w:rPr>
          <w:rFonts w:hint="eastAsia" w:ascii="仿宋_GB2312" w:hAnsi="仿宋_GB2312" w:eastAsia="仿宋_GB2312"/>
          <w:color w:val="auto"/>
          <w:spacing w:val="-6"/>
          <w:sz w:val="24"/>
          <w:szCs w:val="24"/>
          <w:highlight w:val="none"/>
          <w:lang w:val="en-US" w:eastAsia="zh-CN"/>
        </w:rPr>
        <w:t>。</w:t>
      </w:r>
    </w:p>
    <w:p w14:paraId="7CBC7F6C">
      <w:pPr>
        <w:pStyle w:val="5"/>
        <w:rPr>
          <w:rFonts w:hint="eastAsia"/>
          <w:color w:val="auto"/>
          <w:highlight w:val="none"/>
          <w:lang w:val="en-US" w:eastAsia="zh-CN"/>
        </w:rPr>
      </w:pPr>
    </w:p>
    <w:p w14:paraId="3FAA00A1">
      <w:pPr>
        <w:pStyle w:val="3"/>
        <w:rPr>
          <w:rFonts w:hint="eastAsia"/>
          <w:color w:val="auto"/>
          <w:highlight w:val="none"/>
          <w:lang w:val="en-US" w:eastAsia="zh-CN"/>
        </w:rPr>
      </w:pPr>
      <w:r>
        <w:rPr>
          <w:rFonts w:hint="eastAsia"/>
          <w:color w:val="auto"/>
          <w:highlight w:val="none"/>
          <w:lang w:val="en-US" w:eastAsia="zh-CN"/>
        </w:rPr>
        <w:t>六、</w:t>
      </w:r>
      <w:r>
        <w:rPr>
          <w:rFonts w:hint="eastAsia"/>
          <w:color w:val="auto"/>
          <w:highlight w:val="none"/>
        </w:rPr>
        <w:t>拟派驻的专业人员简历表</w:t>
      </w:r>
    </w:p>
    <w:p w14:paraId="6A50BA4C">
      <w:pPr>
        <w:pStyle w:val="3"/>
        <w:rPr>
          <w:rFonts w:hint="eastAsia"/>
          <w:color w:val="auto"/>
          <w:highlight w:val="none"/>
        </w:rPr>
      </w:pPr>
      <w:r>
        <w:rPr>
          <w:rFonts w:hint="eastAsia"/>
          <w:color w:val="auto"/>
          <w:highlight w:val="none"/>
          <w:lang w:val="en-US" w:eastAsia="zh-CN"/>
        </w:rPr>
        <w:t>七</w:t>
      </w:r>
      <w:r>
        <w:rPr>
          <w:rFonts w:hint="eastAsia"/>
          <w:color w:val="auto"/>
          <w:highlight w:val="none"/>
        </w:rPr>
        <w:t>、报价文件</w:t>
      </w:r>
    </w:p>
    <w:p w14:paraId="2F1B88A6">
      <w:pPr>
        <w:adjustRightInd w:val="0"/>
        <w:spacing w:line="360" w:lineRule="auto"/>
        <w:jc w:val="center"/>
        <w:rPr>
          <w:rFonts w:hint="eastAsia" w:ascii="仿宋_GB2312" w:hAnsi="仿宋_GB2312" w:eastAsia="仿宋_GB2312"/>
          <w:color w:val="auto"/>
          <w:spacing w:val="-6"/>
          <w:sz w:val="24"/>
          <w:szCs w:val="24"/>
          <w:highlight w:val="none"/>
          <w:lang w:val="en-US" w:eastAsia="zh-CN"/>
        </w:rPr>
      </w:pPr>
      <w:r>
        <w:rPr>
          <w:rFonts w:hint="eastAsia" w:ascii="仿宋_GB2312" w:hAnsi="仿宋_GB2312" w:eastAsia="仿宋_GB2312"/>
          <w:color w:val="auto"/>
          <w:spacing w:val="-6"/>
          <w:sz w:val="24"/>
          <w:szCs w:val="24"/>
          <w:highlight w:val="none"/>
          <w:lang w:val="en-US" w:eastAsia="zh-CN"/>
        </w:rPr>
        <w:t>（格式自拟）</w:t>
      </w:r>
    </w:p>
    <w:p w14:paraId="2F72077D">
      <w:pPr>
        <w:pStyle w:val="5"/>
        <w:rPr>
          <w:rFonts w:hint="eastAsia"/>
          <w:highlight w:val="none"/>
        </w:rPr>
      </w:pPr>
    </w:p>
    <w:p w14:paraId="757D9384">
      <w:pPr>
        <w:rPr>
          <w:rFonts w:hint="eastAsia"/>
          <w:color w:val="auto"/>
          <w:highlight w:val="none"/>
        </w:rPr>
      </w:pPr>
    </w:p>
    <w:p w14:paraId="201D711C">
      <w:pPr>
        <w:rPr>
          <w:rFonts w:hint="eastAsia"/>
          <w:color w:val="auto"/>
          <w:highlight w:val="none"/>
        </w:rPr>
      </w:pPr>
    </w:p>
    <w:p w14:paraId="5178D64F">
      <w:pPr>
        <w:pStyle w:val="3"/>
        <w:rPr>
          <w:color w:val="auto"/>
          <w:highlight w:val="none"/>
        </w:rPr>
      </w:pPr>
      <w:r>
        <w:rPr>
          <w:rFonts w:hint="eastAsia"/>
          <w:color w:val="auto"/>
          <w:highlight w:val="none"/>
          <w:lang w:val="en-US" w:eastAsia="zh-CN"/>
        </w:rPr>
        <w:t>八</w:t>
      </w:r>
      <w:r>
        <w:rPr>
          <w:rFonts w:hint="eastAsia"/>
          <w:color w:val="auto"/>
          <w:highlight w:val="none"/>
        </w:rPr>
        <w:t>、类似业绩</w:t>
      </w:r>
      <w:bookmarkEnd w:id="10"/>
    </w:p>
    <w:p w14:paraId="71C638E2">
      <w:pPr>
        <w:spacing w:line="360" w:lineRule="auto"/>
        <w:jc w:val="center"/>
        <w:rPr>
          <w:rFonts w:ascii="仿宋_GB2312" w:hAnsi="仿宋" w:eastAsia="仿宋_GB2312"/>
          <w:color w:val="auto"/>
          <w:spacing w:val="-6"/>
          <w:sz w:val="24"/>
          <w:szCs w:val="24"/>
          <w:highlight w:val="none"/>
        </w:rPr>
      </w:pPr>
      <w:r>
        <w:rPr>
          <w:rFonts w:hint="eastAsia" w:ascii="仿宋" w:hAnsi="仿宋" w:eastAsia="仿宋"/>
          <w:color w:val="auto"/>
          <w:spacing w:val="-6"/>
          <w:sz w:val="28"/>
          <w:szCs w:val="28"/>
          <w:highlight w:val="none"/>
        </w:rPr>
        <w:t>（</w:t>
      </w:r>
      <w:r>
        <w:rPr>
          <w:rFonts w:hint="eastAsia" w:ascii="仿宋_GB2312" w:hAnsi="仿宋" w:eastAsia="仿宋_GB2312"/>
          <w:color w:val="auto"/>
          <w:spacing w:val="-6"/>
          <w:sz w:val="24"/>
          <w:szCs w:val="24"/>
          <w:highlight w:val="none"/>
          <w:lang w:eastAsia="zh-CN"/>
        </w:rPr>
        <w:t>20</w:t>
      </w:r>
      <w:r>
        <w:rPr>
          <w:rFonts w:hint="eastAsia" w:ascii="仿宋_GB2312" w:hAnsi="仿宋" w:eastAsia="仿宋_GB2312"/>
          <w:color w:val="auto"/>
          <w:spacing w:val="-6"/>
          <w:sz w:val="24"/>
          <w:szCs w:val="24"/>
          <w:highlight w:val="none"/>
          <w:lang w:val="en-US" w:eastAsia="zh-CN"/>
        </w:rPr>
        <w:t>22</w:t>
      </w:r>
      <w:r>
        <w:rPr>
          <w:rFonts w:hint="eastAsia" w:ascii="仿宋_GB2312" w:hAnsi="仿宋" w:eastAsia="仿宋_GB2312"/>
          <w:color w:val="auto"/>
          <w:spacing w:val="-6"/>
          <w:sz w:val="24"/>
          <w:szCs w:val="24"/>
          <w:highlight w:val="none"/>
        </w:rPr>
        <w:t>年</w:t>
      </w:r>
      <w:r>
        <w:rPr>
          <w:rFonts w:hint="eastAsia" w:ascii="仿宋_GB2312" w:hAnsi="仿宋" w:eastAsia="仿宋_GB2312"/>
          <w:color w:val="auto"/>
          <w:spacing w:val="-6"/>
          <w:sz w:val="24"/>
          <w:szCs w:val="24"/>
          <w:highlight w:val="none"/>
          <w:lang w:val="en-US" w:eastAsia="zh-CN"/>
        </w:rPr>
        <w:t>9</w:t>
      </w:r>
      <w:r>
        <w:rPr>
          <w:rFonts w:hint="eastAsia" w:ascii="仿宋_GB2312" w:hAnsi="仿宋" w:eastAsia="仿宋_GB2312"/>
          <w:color w:val="auto"/>
          <w:spacing w:val="-6"/>
          <w:sz w:val="24"/>
          <w:szCs w:val="24"/>
          <w:highlight w:val="none"/>
        </w:rPr>
        <w:t>月1日至今）</w:t>
      </w:r>
    </w:p>
    <w:tbl>
      <w:tblPr>
        <w:tblStyle w:val="12"/>
        <w:tblW w:w="0" w:type="auto"/>
        <w:tblInd w:w="-5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05"/>
        <w:gridCol w:w="2210"/>
        <w:gridCol w:w="1519"/>
        <w:gridCol w:w="1613"/>
        <w:gridCol w:w="1502"/>
        <w:gridCol w:w="1048"/>
      </w:tblGrid>
      <w:tr w14:paraId="0A511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9" w:hRule="atLeast"/>
        </w:trPr>
        <w:tc>
          <w:tcPr>
            <w:tcW w:w="1305" w:type="dxa"/>
            <w:noWrap w:val="0"/>
            <w:vAlign w:val="center"/>
          </w:tcPr>
          <w:p w14:paraId="34DD391F">
            <w:pPr>
              <w:spacing w:line="360" w:lineRule="auto"/>
              <w:jc w:val="center"/>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合同签</w:t>
            </w:r>
          </w:p>
          <w:p w14:paraId="1B344FC9">
            <w:pPr>
              <w:spacing w:line="360" w:lineRule="auto"/>
              <w:jc w:val="center"/>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订时间</w:t>
            </w:r>
          </w:p>
        </w:tc>
        <w:tc>
          <w:tcPr>
            <w:tcW w:w="2210" w:type="dxa"/>
            <w:noWrap w:val="0"/>
            <w:vAlign w:val="center"/>
          </w:tcPr>
          <w:p w14:paraId="76171745">
            <w:pPr>
              <w:spacing w:line="360" w:lineRule="auto"/>
              <w:jc w:val="center"/>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项目名称</w:t>
            </w:r>
          </w:p>
        </w:tc>
        <w:tc>
          <w:tcPr>
            <w:tcW w:w="1519" w:type="dxa"/>
            <w:noWrap w:val="0"/>
            <w:vAlign w:val="center"/>
          </w:tcPr>
          <w:p w14:paraId="10E59943">
            <w:pPr>
              <w:spacing w:line="360" w:lineRule="auto"/>
              <w:jc w:val="center"/>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业主单位</w:t>
            </w:r>
          </w:p>
        </w:tc>
        <w:tc>
          <w:tcPr>
            <w:tcW w:w="1613" w:type="dxa"/>
            <w:noWrap w:val="0"/>
            <w:vAlign w:val="center"/>
          </w:tcPr>
          <w:p w14:paraId="044DB82F">
            <w:pPr>
              <w:spacing w:line="360" w:lineRule="auto"/>
              <w:jc w:val="center"/>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业主联系人及电话</w:t>
            </w:r>
          </w:p>
        </w:tc>
        <w:tc>
          <w:tcPr>
            <w:tcW w:w="1502" w:type="dxa"/>
            <w:noWrap w:val="0"/>
            <w:vAlign w:val="center"/>
          </w:tcPr>
          <w:p w14:paraId="540DD86E">
            <w:pPr>
              <w:spacing w:line="360" w:lineRule="auto"/>
              <w:jc w:val="center"/>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lang w:val="en-US" w:eastAsia="zh-CN"/>
              </w:rPr>
              <w:t>合同额</w:t>
            </w:r>
            <w:r>
              <w:rPr>
                <w:rFonts w:hint="eastAsia" w:ascii="仿宋_GB2312" w:hAnsi="仿宋" w:eastAsia="仿宋_GB2312"/>
                <w:color w:val="auto"/>
                <w:spacing w:val="-6"/>
                <w:sz w:val="28"/>
                <w:szCs w:val="28"/>
                <w:highlight w:val="none"/>
              </w:rPr>
              <w:t>（万元）</w:t>
            </w:r>
          </w:p>
        </w:tc>
        <w:tc>
          <w:tcPr>
            <w:tcW w:w="1048" w:type="dxa"/>
            <w:noWrap w:val="0"/>
            <w:vAlign w:val="center"/>
          </w:tcPr>
          <w:p w14:paraId="3BA25B3F">
            <w:pPr>
              <w:spacing w:line="360" w:lineRule="auto"/>
              <w:jc w:val="center"/>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备注</w:t>
            </w:r>
          </w:p>
        </w:tc>
      </w:tr>
      <w:tr w14:paraId="035947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1305" w:type="dxa"/>
            <w:noWrap w:val="0"/>
            <w:vAlign w:val="center"/>
          </w:tcPr>
          <w:p w14:paraId="5EC4F9BF">
            <w:pPr>
              <w:spacing w:line="360" w:lineRule="auto"/>
              <w:jc w:val="center"/>
              <w:rPr>
                <w:rFonts w:hint="eastAsia" w:ascii="仿宋_GB2312" w:hAnsi="仿宋" w:eastAsia="仿宋_GB2312"/>
                <w:color w:val="auto"/>
                <w:spacing w:val="-6"/>
                <w:sz w:val="28"/>
                <w:szCs w:val="28"/>
                <w:highlight w:val="none"/>
              </w:rPr>
            </w:pPr>
          </w:p>
        </w:tc>
        <w:tc>
          <w:tcPr>
            <w:tcW w:w="2210" w:type="dxa"/>
            <w:noWrap w:val="0"/>
            <w:vAlign w:val="center"/>
          </w:tcPr>
          <w:p w14:paraId="31363F25">
            <w:pPr>
              <w:spacing w:line="360" w:lineRule="auto"/>
              <w:jc w:val="center"/>
              <w:rPr>
                <w:rFonts w:hint="eastAsia" w:ascii="仿宋_GB2312" w:hAnsi="仿宋" w:eastAsia="仿宋_GB2312"/>
                <w:color w:val="auto"/>
                <w:spacing w:val="-6"/>
                <w:sz w:val="28"/>
                <w:szCs w:val="28"/>
                <w:highlight w:val="none"/>
              </w:rPr>
            </w:pPr>
          </w:p>
        </w:tc>
        <w:tc>
          <w:tcPr>
            <w:tcW w:w="1519" w:type="dxa"/>
            <w:noWrap w:val="0"/>
            <w:vAlign w:val="center"/>
          </w:tcPr>
          <w:p w14:paraId="0387E8BA">
            <w:pPr>
              <w:spacing w:line="360" w:lineRule="auto"/>
              <w:jc w:val="center"/>
              <w:rPr>
                <w:rFonts w:hint="eastAsia" w:ascii="仿宋_GB2312" w:hAnsi="仿宋" w:eastAsia="仿宋_GB2312"/>
                <w:color w:val="auto"/>
                <w:spacing w:val="-6"/>
                <w:sz w:val="28"/>
                <w:szCs w:val="28"/>
                <w:highlight w:val="none"/>
              </w:rPr>
            </w:pPr>
          </w:p>
        </w:tc>
        <w:tc>
          <w:tcPr>
            <w:tcW w:w="1613" w:type="dxa"/>
            <w:noWrap w:val="0"/>
            <w:vAlign w:val="center"/>
          </w:tcPr>
          <w:p w14:paraId="11028A51">
            <w:pPr>
              <w:spacing w:line="360" w:lineRule="auto"/>
              <w:jc w:val="center"/>
              <w:rPr>
                <w:rFonts w:hint="eastAsia" w:ascii="仿宋_GB2312" w:hAnsi="仿宋" w:eastAsia="仿宋_GB2312"/>
                <w:color w:val="auto"/>
                <w:spacing w:val="-6"/>
                <w:sz w:val="28"/>
                <w:szCs w:val="28"/>
                <w:highlight w:val="none"/>
              </w:rPr>
            </w:pPr>
          </w:p>
        </w:tc>
        <w:tc>
          <w:tcPr>
            <w:tcW w:w="1502" w:type="dxa"/>
            <w:noWrap w:val="0"/>
            <w:vAlign w:val="center"/>
          </w:tcPr>
          <w:p w14:paraId="1D093BF2">
            <w:pPr>
              <w:spacing w:line="360" w:lineRule="auto"/>
              <w:jc w:val="center"/>
              <w:rPr>
                <w:rFonts w:hint="eastAsia" w:ascii="仿宋_GB2312" w:hAnsi="仿宋" w:eastAsia="仿宋_GB2312"/>
                <w:color w:val="auto"/>
                <w:spacing w:val="-6"/>
                <w:sz w:val="28"/>
                <w:szCs w:val="28"/>
                <w:highlight w:val="none"/>
              </w:rPr>
            </w:pPr>
          </w:p>
        </w:tc>
        <w:tc>
          <w:tcPr>
            <w:tcW w:w="1048" w:type="dxa"/>
            <w:noWrap w:val="0"/>
            <w:vAlign w:val="center"/>
          </w:tcPr>
          <w:p w14:paraId="54EA3792">
            <w:pPr>
              <w:spacing w:line="400" w:lineRule="exact"/>
              <w:jc w:val="center"/>
              <w:rPr>
                <w:rFonts w:hint="eastAsia" w:ascii="仿宋_GB2312" w:hAnsi="仿宋" w:eastAsia="仿宋_GB2312"/>
                <w:color w:val="auto"/>
                <w:spacing w:val="-6"/>
                <w:sz w:val="28"/>
                <w:szCs w:val="28"/>
                <w:highlight w:val="none"/>
              </w:rPr>
            </w:pPr>
          </w:p>
        </w:tc>
      </w:tr>
      <w:tr w14:paraId="5733EE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9" w:hRule="atLeast"/>
        </w:trPr>
        <w:tc>
          <w:tcPr>
            <w:tcW w:w="1305" w:type="dxa"/>
            <w:noWrap w:val="0"/>
            <w:vAlign w:val="center"/>
          </w:tcPr>
          <w:p w14:paraId="204F0033">
            <w:pPr>
              <w:spacing w:line="360" w:lineRule="auto"/>
              <w:jc w:val="center"/>
              <w:rPr>
                <w:rFonts w:hint="eastAsia" w:ascii="仿宋_GB2312" w:hAnsi="仿宋" w:eastAsia="仿宋_GB2312"/>
                <w:color w:val="auto"/>
                <w:spacing w:val="-6"/>
                <w:sz w:val="28"/>
                <w:szCs w:val="28"/>
                <w:highlight w:val="none"/>
              </w:rPr>
            </w:pPr>
          </w:p>
        </w:tc>
        <w:tc>
          <w:tcPr>
            <w:tcW w:w="2210" w:type="dxa"/>
            <w:noWrap w:val="0"/>
            <w:vAlign w:val="center"/>
          </w:tcPr>
          <w:p w14:paraId="4060415D">
            <w:pPr>
              <w:spacing w:line="360" w:lineRule="auto"/>
              <w:jc w:val="center"/>
              <w:rPr>
                <w:rFonts w:hint="eastAsia" w:ascii="仿宋_GB2312" w:hAnsi="仿宋" w:eastAsia="仿宋_GB2312"/>
                <w:color w:val="auto"/>
                <w:spacing w:val="-6"/>
                <w:sz w:val="28"/>
                <w:szCs w:val="28"/>
                <w:highlight w:val="none"/>
              </w:rPr>
            </w:pPr>
          </w:p>
        </w:tc>
        <w:tc>
          <w:tcPr>
            <w:tcW w:w="1519" w:type="dxa"/>
            <w:noWrap w:val="0"/>
            <w:vAlign w:val="center"/>
          </w:tcPr>
          <w:p w14:paraId="60B8874C">
            <w:pPr>
              <w:spacing w:line="360" w:lineRule="auto"/>
              <w:jc w:val="center"/>
              <w:rPr>
                <w:rFonts w:hint="eastAsia" w:ascii="仿宋_GB2312" w:hAnsi="仿宋" w:eastAsia="仿宋_GB2312"/>
                <w:color w:val="auto"/>
                <w:spacing w:val="-6"/>
                <w:sz w:val="28"/>
                <w:szCs w:val="28"/>
                <w:highlight w:val="none"/>
              </w:rPr>
            </w:pPr>
          </w:p>
        </w:tc>
        <w:tc>
          <w:tcPr>
            <w:tcW w:w="1613" w:type="dxa"/>
            <w:noWrap w:val="0"/>
            <w:vAlign w:val="center"/>
          </w:tcPr>
          <w:p w14:paraId="33170267">
            <w:pPr>
              <w:spacing w:line="360" w:lineRule="auto"/>
              <w:jc w:val="center"/>
              <w:rPr>
                <w:rFonts w:hint="eastAsia" w:ascii="仿宋_GB2312" w:hAnsi="仿宋" w:eastAsia="仿宋_GB2312"/>
                <w:color w:val="auto"/>
                <w:spacing w:val="-6"/>
                <w:sz w:val="28"/>
                <w:szCs w:val="28"/>
                <w:highlight w:val="none"/>
              </w:rPr>
            </w:pPr>
          </w:p>
        </w:tc>
        <w:tc>
          <w:tcPr>
            <w:tcW w:w="1502" w:type="dxa"/>
            <w:noWrap w:val="0"/>
            <w:vAlign w:val="center"/>
          </w:tcPr>
          <w:p w14:paraId="3136EF62">
            <w:pPr>
              <w:spacing w:line="360" w:lineRule="auto"/>
              <w:jc w:val="center"/>
              <w:rPr>
                <w:rFonts w:hint="eastAsia" w:ascii="仿宋_GB2312" w:hAnsi="仿宋" w:eastAsia="仿宋_GB2312"/>
                <w:color w:val="auto"/>
                <w:spacing w:val="-6"/>
                <w:sz w:val="28"/>
                <w:szCs w:val="28"/>
                <w:highlight w:val="none"/>
              </w:rPr>
            </w:pPr>
          </w:p>
        </w:tc>
        <w:tc>
          <w:tcPr>
            <w:tcW w:w="1048" w:type="dxa"/>
            <w:noWrap w:val="0"/>
            <w:vAlign w:val="center"/>
          </w:tcPr>
          <w:p w14:paraId="6E457E1B">
            <w:pPr>
              <w:spacing w:line="360" w:lineRule="auto"/>
              <w:jc w:val="center"/>
              <w:rPr>
                <w:rFonts w:hint="eastAsia" w:ascii="仿宋_GB2312" w:hAnsi="仿宋" w:eastAsia="仿宋_GB2312"/>
                <w:color w:val="auto"/>
                <w:spacing w:val="-6"/>
                <w:sz w:val="28"/>
                <w:szCs w:val="28"/>
                <w:highlight w:val="none"/>
              </w:rPr>
            </w:pPr>
          </w:p>
        </w:tc>
      </w:tr>
      <w:tr w14:paraId="2FFCDE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1305" w:type="dxa"/>
            <w:noWrap w:val="0"/>
            <w:vAlign w:val="center"/>
          </w:tcPr>
          <w:p w14:paraId="430D5F39">
            <w:pPr>
              <w:spacing w:line="360" w:lineRule="auto"/>
              <w:jc w:val="center"/>
              <w:rPr>
                <w:rFonts w:hint="eastAsia" w:ascii="仿宋_GB2312" w:hAnsi="仿宋" w:eastAsia="仿宋_GB2312"/>
                <w:color w:val="auto"/>
                <w:spacing w:val="-6"/>
                <w:sz w:val="24"/>
                <w:szCs w:val="24"/>
                <w:highlight w:val="none"/>
              </w:rPr>
            </w:pPr>
          </w:p>
        </w:tc>
        <w:tc>
          <w:tcPr>
            <w:tcW w:w="2210" w:type="dxa"/>
            <w:noWrap w:val="0"/>
            <w:vAlign w:val="center"/>
          </w:tcPr>
          <w:p w14:paraId="448135ED">
            <w:pPr>
              <w:spacing w:line="360" w:lineRule="auto"/>
              <w:jc w:val="center"/>
              <w:rPr>
                <w:rFonts w:hint="eastAsia" w:ascii="仿宋_GB2312" w:hAnsi="仿宋" w:eastAsia="仿宋_GB2312"/>
                <w:color w:val="auto"/>
                <w:spacing w:val="-6"/>
                <w:sz w:val="24"/>
                <w:szCs w:val="24"/>
                <w:highlight w:val="none"/>
              </w:rPr>
            </w:pPr>
          </w:p>
        </w:tc>
        <w:tc>
          <w:tcPr>
            <w:tcW w:w="1519" w:type="dxa"/>
            <w:noWrap w:val="0"/>
            <w:vAlign w:val="center"/>
          </w:tcPr>
          <w:p w14:paraId="0D280B32">
            <w:pPr>
              <w:spacing w:line="360" w:lineRule="auto"/>
              <w:jc w:val="center"/>
              <w:rPr>
                <w:rFonts w:hint="eastAsia" w:ascii="仿宋_GB2312" w:hAnsi="仿宋" w:eastAsia="仿宋_GB2312"/>
                <w:color w:val="auto"/>
                <w:spacing w:val="-6"/>
                <w:sz w:val="24"/>
                <w:szCs w:val="24"/>
                <w:highlight w:val="none"/>
              </w:rPr>
            </w:pPr>
          </w:p>
        </w:tc>
        <w:tc>
          <w:tcPr>
            <w:tcW w:w="1613" w:type="dxa"/>
            <w:noWrap w:val="0"/>
            <w:vAlign w:val="center"/>
          </w:tcPr>
          <w:p w14:paraId="35830603">
            <w:pPr>
              <w:spacing w:line="360" w:lineRule="auto"/>
              <w:jc w:val="center"/>
              <w:rPr>
                <w:rFonts w:hint="eastAsia" w:ascii="仿宋_GB2312" w:hAnsi="仿宋" w:eastAsia="仿宋_GB2312"/>
                <w:color w:val="auto"/>
                <w:spacing w:val="-6"/>
                <w:sz w:val="24"/>
                <w:szCs w:val="24"/>
                <w:highlight w:val="none"/>
              </w:rPr>
            </w:pPr>
          </w:p>
        </w:tc>
        <w:tc>
          <w:tcPr>
            <w:tcW w:w="1502" w:type="dxa"/>
            <w:noWrap w:val="0"/>
            <w:vAlign w:val="center"/>
          </w:tcPr>
          <w:p w14:paraId="13C79E7D">
            <w:pPr>
              <w:spacing w:line="360" w:lineRule="auto"/>
              <w:jc w:val="center"/>
              <w:rPr>
                <w:rFonts w:hint="eastAsia" w:ascii="仿宋_GB2312" w:hAnsi="仿宋" w:eastAsia="仿宋_GB2312"/>
                <w:color w:val="auto"/>
                <w:spacing w:val="-6"/>
                <w:sz w:val="24"/>
                <w:szCs w:val="24"/>
                <w:highlight w:val="none"/>
              </w:rPr>
            </w:pPr>
          </w:p>
        </w:tc>
        <w:tc>
          <w:tcPr>
            <w:tcW w:w="1048" w:type="dxa"/>
            <w:noWrap w:val="0"/>
            <w:vAlign w:val="center"/>
          </w:tcPr>
          <w:p w14:paraId="485B3F28">
            <w:pPr>
              <w:spacing w:line="360" w:lineRule="auto"/>
              <w:jc w:val="center"/>
              <w:rPr>
                <w:rFonts w:hint="eastAsia" w:ascii="仿宋_GB2312" w:hAnsi="仿宋" w:eastAsia="仿宋_GB2312"/>
                <w:color w:val="auto"/>
                <w:spacing w:val="-6"/>
                <w:sz w:val="24"/>
                <w:szCs w:val="24"/>
                <w:highlight w:val="none"/>
              </w:rPr>
            </w:pPr>
          </w:p>
        </w:tc>
      </w:tr>
      <w:tr w14:paraId="0016AB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9" w:hRule="atLeast"/>
        </w:trPr>
        <w:tc>
          <w:tcPr>
            <w:tcW w:w="1305" w:type="dxa"/>
            <w:noWrap w:val="0"/>
            <w:vAlign w:val="center"/>
          </w:tcPr>
          <w:p w14:paraId="2CDFC748">
            <w:pPr>
              <w:spacing w:line="360" w:lineRule="auto"/>
              <w:jc w:val="center"/>
              <w:rPr>
                <w:rFonts w:hint="eastAsia" w:ascii="仿宋_GB2312" w:hAnsi="仿宋" w:eastAsia="仿宋_GB2312"/>
                <w:color w:val="auto"/>
                <w:spacing w:val="-6"/>
                <w:sz w:val="24"/>
                <w:szCs w:val="24"/>
                <w:highlight w:val="none"/>
              </w:rPr>
            </w:pPr>
          </w:p>
        </w:tc>
        <w:tc>
          <w:tcPr>
            <w:tcW w:w="2210" w:type="dxa"/>
            <w:noWrap w:val="0"/>
            <w:vAlign w:val="center"/>
          </w:tcPr>
          <w:p w14:paraId="478A410A">
            <w:pPr>
              <w:spacing w:line="360" w:lineRule="auto"/>
              <w:jc w:val="center"/>
              <w:rPr>
                <w:rFonts w:hint="eastAsia" w:ascii="仿宋_GB2312" w:hAnsi="仿宋" w:eastAsia="仿宋_GB2312"/>
                <w:color w:val="auto"/>
                <w:spacing w:val="-6"/>
                <w:sz w:val="24"/>
                <w:szCs w:val="24"/>
                <w:highlight w:val="none"/>
              </w:rPr>
            </w:pPr>
          </w:p>
        </w:tc>
        <w:tc>
          <w:tcPr>
            <w:tcW w:w="1519" w:type="dxa"/>
            <w:noWrap w:val="0"/>
            <w:vAlign w:val="center"/>
          </w:tcPr>
          <w:p w14:paraId="4F8157FA">
            <w:pPr>
              <w:spacing w:line="360" w:lineRule="auto"/>
              <w:jc w:val="center"/>
              <w:rPr>
                <w:rFonts w:hint="eastAsia" w:ascii="仿宋_GB2312" w:hAnsi="仿宋" w:eastAsia="仿宋_GB2312"/>
                <w:color w:val="auto"/>
                <w:spacing w:val="-6"/>
                <w:sz w:val="24"/>
                <w:szCs w:val="24"/>
                <w:highlight w:val="none"/>
              </w:rPr>
            </w:pPr>
          </w:p>
        </w:tc>
        <w:tc>
          <w:tcPr>
            <w:tcW w:w="1613" w:type="dxa"/>
            <w:noWrap w:val="0"/>
            <w:vAlign w:val="center"/>
          </w:tcPr>
          <w:p w14:paraId="29AC64BC">
            <w:pPr>
              <w:spacing w:line="360" w:lineRule="auto"/>
              <w:jc w:val="center"/>
              <w:rPr>
                <w:rFonts w:hint="eastAsia" w:ascii="仿宋_GB2312" w:hAnsi="仿宋" w:eastAsia="仿宋_GB2312"/>
                <w:color w:val="auto"/>
                <w:spacing w:val="-6"/>
                <w:sz w:val="24"/>
                <w:szCs w:val="24"/>
                <w:highlight w:val="none"/>
              </w:rPr>
            </w:pPr>
          </w:p>
        </w:tc>
        <w:tc>
          <w:tcPr>
            <w:tcW w:w="1502" w:type="dxa"/>
            <w:noWrap w:val="0"/>
            <w:vAlign w:val="center"/>
          </w:tcPr>
          <w:p w14:paraId="05FF7133">
            <w:pPr>
              <w:spacing w:line="360" w:lineRule="auto"/>
              <w:jc w:val="center"/>
              <w:rPr>
                <w:rFonts w:hint="eastAsia" w:ascii="仿宋_GB2312" w:hAnsi="仿宋" w:eastAsia="仿宋_GB2312"/>
                <w:color w:val="auto"/>
                <w:spacing w:val="-6"/>
                <w:sz w:val="24"/>
                <w:szCs w:val="24"/>
                <w:highlight w:val="none"/>
              </w:rPr>
            </w:pPr>
          </w:p>
        </w:tc>
        <w:tc>
          <w:tcPr>
            <w:tcW w:w="1048" w:type="dxa"/>
            <w:noWrap w:val="0"/>
            <w:vAlign w:val="center"/>
          </w:tcPr>
          <w:p w14:paraId="3F484CF1">
            <w:pPr>
              <w:spacing w:line="360" w:lineRule="auto"/>
              <w:jc w:val="center"/>
              <w:rPr>
                <w:rFonts w:hint="eastAsia" w:ascii="仿宋_GB2312" w:hAnsi="仿宋" w:eastAsia="仿宋_GB2312"/>
                <w:color w:val="auto"/>
                <w:spacing w:val="-6"/>
                <w:sz w:val="24"/>
                <w:szCs w:val="24"/>
                <w:highlight w:val="none"/>
              </w:rPr>
            </w:pPr>
          </w:p>
        </w:tc>
      </w:tr>
      <w:tr w14:paraId="13FD91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1305" w:type="dxa"/>
            <w:noWrap w:val="0"/>
            <w:vAlign w:val="center"/>
          </w:tcPr>
          <w:p w14:paraId="53562D92">
            <w:pPr>
              <w:spacing w:line="360" w:lineRule="auto"/>
              <w:jc w:val="center"/>
              <w:rPr>
                <w:rFonts w:hint="eastAsia" w:ascii="仿宋_GB2312" w:hAnsi="仿宋" w:eastAsia="仿宋_GB2312"/>
                <w:color w:val="auto"/>
                <w:spacing w:val="-6"/>
                <w:sz w:val="24"/>
                <w:szCs w:val="24"/>
                <w:highlight w:val="none"/>
              </w:rPr>
            </w:pPr>
          </w:p>
        </w:tc>
        <w:tc>
          <w:tcPr>
            <w:tcW w:w="2210" w:type="dxa"/>
            <w:noWrap w:val="0"/>
            <w:vAlign w:val="center"/>
          </w:tcPr>
          <w:p w14:paraId="30B1EB13">
            <w:pPr>
              <w:spacing w:line="360" w:lineRule="auto"/>
              <w:jc w:val="center"/>
              <w:rPr>
                <w:rFonts w:hint="eastAsia" w:ascii="仿宋_GB2312" w:hAnsi="仿宋" w:eastAsia="仿宋_GB2312"/>
                <w:color w:val="auto"/>
                <w:spacing w:val="-6"/>
                <w:sz w:val="24"/>
                <w:szCs w:val="24"/>
                <w:highlight w:val="none"/>
              </w:rPr>
            </w:pPr>
          </w:p>
        </w:tc>
        <w:tc>
          <w:tcPr>
            <w:tcW w:w="1519" w:type="dxa"/>
            <w:noWrap w:val="0"/>
            <w:vAlign w:val="center"/>
          </w:tcPr>
          <w:p w14:paraId="62AD8CCD">
            <w:pPr>
              <w:spacing w:line="360" w:lineRule="auto"/>
              <w:jc w:val="center"/>
              <w:rPr>
                <w:rFonts w:hint="eastAsia" w:ascii="仿宋_GB2312" w:hAnsi="仿宋" w:eastAsia="仿宋_GB2312"/>
                <w:color w:val="auto"/>
                <w:spacing w:val="-6"/>
                <w:sz w:val="24"/>
                <w:szCs w:val="24"/>
                <w:highlight w:val="none"/>
              </w:rPr>
            </w:pPr>
          </w:p>
        </w:tc>
        <w:tc>
          <w:tcPr>
            <w:tcW w:w="1613" w:type="dxa"/>
            <w:noWrap w:val="0"/>
            <w:vAlign w:val="center"/>
          </w:tcPr>
          <w:p w14:paraId="2CADC35E">
            <w:pPr>
              <w:spacing w:line="360" w:lineRule="auto"/>
              <w:jc w:val="center"/>
              <w:rPr>
                <w:rFonts w:hint="eastAsia" w:ascii="仿宋_GB2312" w:hAnsi="仿宋" w:eastAsia="仿宋_GB2312"/>
                <w:color w:val="auto"/>
                <w:spacing w:val="-6"/>
                <w:sz w:val="24"/>
                <w:szCs w:val="24"/>
                <w:highlight w:val="none"/>
              </w:rPr>
            </w:pPr>
          </w:p>
        </w:tc>
        <w:tc>
          <w:tcPr>
            <w:tcW w:w="1502" w:type="dxa"/>
            <w:noWrap w:val="0"/>
            <w:vAlign w:val="center"/>
          </w:tcPr>
          <w:p w14:paraId="63973449">
            <w:pPr>
              <w:spacing w:line="360" w:lineRule="auto"/>
              <w:jc w:val="center"/>
              <w:rPr>
                <w:rFonts w:hint="eastAsia" w:ascii="仿宋_GB2312" w:hAnsi="仿宋" w:eastAsia="仿宋_GB2312"/>
                <w:color w:val="auto"/>
                <w:spacing w:val="-6"/>
                <w:sz w:val="24"/>
                <w:szCs w:val="24"/>
                <w:highlight w:val="none"/>
              </w:rPr>
            </w:pPr>
          </w:p>
        </w:tc>
        <w:tc>
          <w:tcPr>
            <w:tcW w:w="1048" w:type="dxa"/>
            <w:noWrap w:val="0"/>
            <w:vAlign w:val="center"/>
          </w:tcPr>
          <w:p w14:paraId="26F62233">
            <w:pPr>
              <w:spacing w:line="360" w:lineRule="auto"/>
              <w:jc w:val="center"/>
              <w:rPr>
                <w:rFonts w:hint="eastAsia" w:ascii="仿宋_GB2312" w:hAnsi="仿宋" w:eastAsia="仿宋_GB2312"/>
                <w:color w:val="auto"/>
                <w:spacing w:val="-6"/>
                <w:sz w:val="24"/>
                <w:szCs w:val="24"/>
                <w:highlight w:val="none"/>
              </w:rPr>
            </w:pPr>
          </w:p>
        </w:tc>
      </w:tr>
      <w:tr w14:paraId="0DAA00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1305" w:type="dxa"/>
            <w:noWrap w:val="0"/>
            <w:vAlign w:val="center"/>
          </w:tcPr>
          <w:p w14:paraId="085D1401">
            <w:pPr>
              <w:spacing w:line="360" w:lineRule="auto"/>
              <w:jc w:val="center"/>
              <w:rPr>
                <w:rFonts w:hint="eastAsia" w:ascii="仿宋_GB2312" w:hAnsi="仿宋" w:eastAsia="仿宋_GB2312"/>
                <w:color w:val="auto"/>
                <w:spacing w:val="-6"/>
                <w:sz w:val="24"/>
                <w:szCs w:val="24"/>
                <w:highlight w:val="none"/>
              </w:rPr>
            </w:pPr>
          </w:p>
        </w:tc>
        <w:tc>
          <w:tcPr>
            <w:tcW w:w="2210" w:type="dxa"/>
            <w:noWrap w:val="0"/>
            <w:vAlign w:val="center"/>
          </w:tcPr>
          <w:p w14:paraId="75620F1D">
            <w:pPr>
              <w:spacing w:line="360" w:lineRule="auto"/>
              <w:jc w:val="center"/>
              <w:rPr>
                <w:rFonts w:hint="eastAsia" w:ascii="仿宋_GB2312" w:hAnsi="仿宋" w:eastAsia="仿宋_GB2312"/>
                <w:color w:val="auto"/>
                <w:spacing w:val="-6"/>
                <w:sz w:val="24"/>
                <w:szCs w:val="24"/>
                <w:highlight w:val="none"/>
              </w:rPr>
            </w:pPr>
          </w:p>
        </w:tc>
        <w:tc>
          <w:tcPr>
            <w:tcW w:w="1519" w:type="dxa"/>
            <w:noWrap w:val="0"/>
            <w:vAlign w:val="center"/>
          </w:tcPr>
          <w:p w14:paraId="0A7763F7">
            <w:pPr>
              <w:spacing w:line="360" w:lineRule="auto"/>
              <w:jc w:val="center"/>
              <w:rPr>
                <w:rFonts w:hint="eastAsia" w:ascii="仿宋_GB2312" w:hAnsi="仿宋" w:eastAsia="仿宋_GB2312"/>
                <w:color w:val="auto"/>
                <w:spacing w:val="-6"/>
                <w:sz w:val="24"/>
                <w:szCs w:val="24"/>
                <w:highlight w:val="none"/>
              </w:rPr>
            </w:pPr>
          </w:p>
        </w:tc>
        <w:tc>
          <w:tcPr>
            <w:tcW w:w="1613" w:type="dxa"/>
            <w:noWrap w:val="0"/>
            <w:vAlign w:val="center"/>
          </w:tcPr>
          <w:p w14:paraId="2A6AF298">
            <w:pPr>
              <w:spacing w:line="360" w:lineRule="auto"/>
              <w:jc w:val="center"/>
              <w:rPr>
                <w:rFonts w:hint="eastAsia" w:ascii="仿宋_GB2312" w:hAnsi="仿宋" w:eastAsia="仿宋_GB2312"/>
                <w:color w:val="auto"/>
                <w:spacing w:val="-6"/>
                <w:sz w:val="24"/>
                <w:szCs w:val="24"/>
                <w:highlight w:val="none"/>
              </w:rPr>
            </w:pPr>
          </w:p>
        </w:tc>
        <w:tc>
          <w:tcPr>
            <w:tcW w:w="1502" w:type="dxa"/>
            <w:noWrap w:val="0"/>
            <w:vAlign w:val="center"/>
          </w:tcPr>
          <w:p w14:paraId="3CB89C0B">
            <w:pPr>
              <w:spacing w:line="360" w:lineRule="auto"/>
              <w:jc w:val="center"/>
              <w:rPr>
                <w:rFonts w:hint="eastAsia" w:ascii="仿宋_GB2312" w:hAnsi="仿宋" w:eastAsia="仿宋_GB2312"/>
                <w:color w:val="auto"/>
                <w:spacing w:val="-6"/>
                <w:sz w:val="24"/>
                <w:szCs w:val="24"/>
                <w:highlight w:val="none"/>
              </w:rPr>
            </w:pPr>
          </w:p>
        </w:tc>
        <w:tc>
          <w:tcPr>
            <w:tcW w:w="1048" w:type="dxa"/>
            <w:noWrap w:val="0"/>
            <w:vAlign w:val="center"/>
          </w:tcPr>
          <w:p w14:paraId="5A930CAE">
            <w:pPr>
              <w:spacing w:line="360" w:lineRule="auto"/>
              <w:jc w:val="center"/>
              <w:rPr>
                <w:rFonts w:hint="eastAsia" w:ascii="仿宋_GB2312" w:hAnsi="仿宋" w:eastAsia="仿宋_GB2312"/>
                <w:color w:val="auto"/>
                <w:spacing w:val="-6"/>
                <w:sz w:val="24"/>
                <w:szCs w:val="24"/>
                <w:highlight w:val="none"/>
              </w:rPr>
            </w:pPr>
          </w:p>
        </w:tc>
      </w:tr>
      <w:tr w14:paraId="3CF2B3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1305" w:type="dxa"/>
            <w:noWrap w:val="0"/>
            <w:vAlign w:val="center"/>
          </w:tcPr>
          <w:p w14:paraId="707E3071">
            <w:pPr>
              <w:spacing w:line="360" w:lineRule="auto"/>
              <w:jc w:val="center"/>
              <w:rPr>
                <w:rFonts w:hint="eastAsia" w:ascii="仿宋_GB2312" w:hAnsi="仿宋" w:eastAsia="仿宋_GB2312"/>
                <w:color w:val="auto"/>
                <w:spacing w:val="-6"/>
                <w:sz w:val="24"/>
                <w:szCs w:val="24"/>
                <w:highlight w:val="none"/>
              </w:rPr>
            </w:pPr>
          </w:p>
        </w:tc>
        <w:tc>
          <w:tcPr>
            <w:tcW w:w="2210" w:type="dxa"/>
            <w:noWrap w:val="0"/>
            <w:vAlign w:val="center"/>
          </w:tcPr>
          <w:p w14:paraId="7C07E78F">
            <w:pPr>
              <w:spacing w:line="360" w:lineRule="auto"/>
              <w:jc w:val="center"/>
              <w:rPr>
                <w:rFonts w:hint="eastAsia" w:ascii="仿宋_GB2312" w:hAnsi="仿宋" w:eastAsia="仿宋_GB2312"/>
                <w:color w:val="auto"/>
                <w:spacing w:val="-6"/>
                <w:sz w:val="24"/>
                <w:szCs w:val="24"/>
                <w:highlight w:val="none"/>
              </w:rPr>
            </w:pPr>
          </w:p>
        </w:tc>
        <w:tc>
          <w:tcPr>
            <w:tcW w:w="1519" w:type="dxa"/>
            <w:noWrap w:val="0"/>
            <w:vAlign w:val="center"/>
          </w:tcPr>
          <w:p w14:paraId="7DC9F908">
            <w:pPr>
              <w:spacing w:line="360" w:lineRule="auto"/>
              <w:jc w:val="center"/>
              <w:rPr>
                <w:rFonts w:hint="eastAsia" w:ascii="仿宋_GB2312" w:hAnsi="仿宋" w:eastAsia="仿宋_GB2312"/>
                <w:color w:val="auto"/>
                <w:spacing w:val="-6"/>
                <w:sz w:val="24"/>
                <w:szCs w:val="24"/>
                <w:highlight w:val="none"/>
              </w:rPr>
            </w:pPr>
          </w:p>
        </w:tc>
        <w:tc>
          <w:tcPr>
            <w:tcW w:w="1613" w:type="dxa"/>
            <w:noWrap w:val="0"/>
            <w:vAlign w:val="center"/>
          </w:tcPr>
          <w:p w14:paraId="4C4FACD4">
            <w:pPr>
              <w:spacing w:line="360" w:lineRule="auto"/>
              <w:jc w:val="center"/>
              <w:rPr>
                <w:rFonts w:hint="eastAsia" w:ascii="仿宋_GB2312" w:hAnsi="仿宋" w:eastAsia="仿宋_GB2312"/>
                <w:color w:val="auto"/>
                <w:spacing w:val="-6"/>
                <w:sz w:val="24"/>
                <w:szCs w:val="24"/>
                <w:highlight w:val="none"/>
              </w:rPr>
            </w:pPr>
          </w:p>
        </w:tc>
        <w:tc>
          <w:tcPr>
            <w:tcW w:w="1502" w:type="dxa"/>
            <w:noWrap w:val="0"/>
            <w:vAlign w:val="center"/>
          </w:tcPr>
          <w:p w14:paraId="1A343A59">
            <w:pPr>
              <w:spacing w:line="360" w:lineRule="auto"/>
              <w:jc w:val="center"/>
              <w:rPr>
                <w:rFonts w:hint="eastAsia" w:ascii="仿宋_GB2312" w:hAnsi="仿宋" w:eastAsia="仿宋_GB2312"/>
                <w:color w:val="auto"/>
                <w:spacing w:val="-6"/>
                <w:sz w:val="24"/>
                <w:szCs w:val="24"/>
                <w:highlight w:val="none"/>
              </w:rPr>
            </w:pPr>
          </w:p>
        </w:tc>
        <w:tc>
          <w:tcPr>
            <w:tcW w:w="1048" w:type="dxa"/>
            <w:noWrap w:val="0"/>
            <w:vAlign w:val="center"/>
          </w:tcPr>
          <w:p w14:paraId="02DBA66C">
            <w:pPr>
              <w:spacing w:line="360" w:lineRule="auto"/>
              <w:jc w:val="center"/>
              <w:rPr>
                <w:rFonts w:hint="eastAsia" w:ascii="仿宋_GB2312" w:hAnsi="仿宋" w:eastAsia="仿宋_GB2312"/>
                <w:color w:val="auto"/>
                <w:spacing w:val="-6"/>
                <w:sz w:val="24"/>
                <w:szCs w:val="24"/>
                <w:highlight w:val="none"/>
              </w:rPr>
            </w:pPr>
          </w:p>
        </w:tc>
      </w:tr>
      <w:tr w14:paraId="1DA70B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1305" w:type="dxa"/>
            <w:noWrap w:val="0"/>
            <w:vAlign w:val="center"/>
          </w:tcPr>
          <w:p w14:paraId="7804A760">
            <w:pPr>
              <w:spacing w:line="360" w:lineRule="auto"/>
              <w:jc w:val="center"/>
              <w:rPr>
                <w:rFonts w:hint="eastAsia" w:ascii="仿宋_GB2312" w:hAnsi="仿宋" w:eastAsia="仿宋_GB2312"/>
                <w:color w:val="auto"/>
                <w:spacing w:val="-6"/>
                <w:sz w:val="24"/>
                <w:szCs w:val="24"/>
                <w:highlight w:val="none"/>
              </w:rPr>
            </w:pPr>
          </w:p>
        </w:tc>
        <w:tc>
          <w:tcPr>
            <w:tcW w:w="2210" w:type="dxa"/>
            <w:noWrap w:val="0"/>
            <w:vAlign w:val="center"/>
          </w:tcPr>
          <w:p w14:paraId="7F0D1248">
            <w:pPr>
              <w:spacing w:line="360" w:lineRule="auto"/>
              <w:jc w:val="center"/>
              <w:rPr>
                <w:rFonts w:hint="eastAsia" w:ascii="仿宋_GB2312" w:hAnsi="仿宋" w:eastAsia="仿宋_GB2312"/>
                <w:color w:val="auto"/>
                <w:spacing w:val="-6"/>
                <w:sz w:val="24"/>
                <w:szCs w:val="24"/>
                <w:highlight w:val="none"/>
              </w:rPr>
            </w:pPr>
          </w:p>
        </w:tc>
        <w:tc>
          <w:tcPr>
            <w:tcW w:w="1519" w:type="dxa"/>
            <w:noWrap w:val="0"/>
            <w:vAlign w:val="center"/>
          </w:tcPr>
          <w:p w14:paraId="7F37D285">
            <w:pPr>
              <w:spacing w:line="360" w:lineRule="auto"/>
              <w:jc w:val="center"/>
              <w:rPr>
                <w:rFonts w:hint="eastAsia" w:ascii="仿宋_GB2312" w:hAnsi="仿宋" w:eastAsia="仿宋_GB2312"/>
                <w:color w:val="auto"/>
                <w:spacing w:val="-6"/>
                <w:sz w:val="24"/>
                <w:szCs w:val="24"/>
                <w:highlight w:val="none"/>
              </w:rPr>
            </w:pPr>
          </w:p>
        </w:tc>
        <w:tc>
          <w:tcPr>
            <w:tcW w:w="1613" w:type="dxa"/>
            <w:noWrap w:val="0"/>
            <w:vAlign w:val="center"/>
          </w:tcPr>
          <w:p w14:paraId="74EB02D6">
            <w:pPr>
              <w:spacing w:line="360" w:lineRule="auto"/>
              <w:jc w:val="center"/>
              <w:rPr>
                <w:rFonts w:hint="eastAsia" w:ascii="仿宋_GB2312" w:hAnsi="仿宋" w:eastAsia="仿宋_GB2312"/>
                <w:color w:val="auto"/>
                <w:spacing w:val="-6"/>
                <w:sz w:val="24"/>
                <w:szCs w:val="24"/>
                <w:highlight w:val="none"/>
              </w:rPr>
            </w:pPr>
          </w:p>
        </w:tc>
        <w:tc>
          <w:tcPr>
            <w:tcW w:w="1502" w:type="dxa"/>
            <w:noWrap w:val="0"/>
            <w:vAlign w:val="center"/>
          </w:tcPr>
          <w:p w14:paraId="4EBDEA9D">
            <w:pPr>
              <w:spacing w:line="360" w:lineRule="auto"/>
              <w:jc w:val="center"/>
              <w:rPr>
                <w:rFonts w:hint="eastAsia" w:ascii="仿宋_GB2312" w:hAnsi="仿宋" w:eastAsia="仿宋_GB2312"/>
                <w:color w:val="auto"/>
                <w:spacing w:val="-6"/>
                <w:sz w:val="24"/>
                <w:szCs w:val="24"/>
                <w:highlight w:val="none"/>
              </w:rPr>
            </w:pPr>
          </w:p>
        </w:tc>
        <w:tc>
          <w:tcPr>
            <w:tcW w:w="1048" w:type="dxa"/>
            <w:noWrap w:val="0"/>
            <w:vAlign w:val="center"/>
          </w:tcPr>
          <w:p w14:paraId="7BE1F8C0">
            <w:pPr>
              <w:spacing w:line="360" w:lineRule="auto"/>
              <w:jc w:val="center"/>
              <w:rPr>
                <w:rFonts w:hint="eastAsia" w:ascii="仿宋_GB2312" w:hAnsi="仿宋" w:eastAsia="仿宋_GB2312"/>
                <w:color w:val="auto"/>
                <w:spacing w:val="-6"/>
                <w:sz w:val="24"/>
                <w:szCs w:val="24"/>
                <w:highlight w:val="none"/>
              </w:rPr>
            </w:pPr>
          </w:p>
        </w:tc>
      </w:tr>
    </w:tbl>
    <w:p w14:paraId="1C1B02D1">
      <w:pPr>
        <w:spacing w:line="360" w:lineRule="auto"/>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注：①比选申请人只需填写规定时限内的业绩；超出规定时限的，比选人不予考虑。</w:t>
      </w:r>
    </w:p>
    <w:p w14:paraId="5A1CC57E">
      <w:pPr>
        <w:spacing w:line="360" w:lineRule="auto"/>
        <w:ind w:firstLine="536" w:firstLineChars="200"/>
        <w:rPr>
          <w:rFonts w:hint="eastAsia" w:ascii="仿宋_GB2312" w:hAnsi="仿宋" w:eastAsia="仿宋_GB2312"/>
          <w:color w:val="auto"/>
          <w:spacing w:val="-6"/>
          <w:sz w:val="28"/>
          <w:szCs w:val="28"/>
          <w:highlight w:val="none"/>
        </w:rPr>
      </w:pPr>
      <w:r>
        <w:rPr>
          <w:rFonts w:hint="eastAsia" w:ascii="仿宋_GB2312" w:hAnsi="仿宋" w:eastAsia="仿宋_GB2312"/>
          <w:color w:val="auto"/>
          <w:spacing w:val="-6"/>
          <w:sz w:val="28"/>
          <w:szCs w:val="28"/>
          <w:highlight w:val="none"/>
        </w:rPr>
        <w:t>②后附</w:t>
      </w:r>
      <w:r>
        <w:rPr>
          <w:rFonts w:hint="eastAsia" w:ascii="仿宋_GB2312" w:hAnsi="仿宋" w:eastAsia="仿宋_GB2312"/>
          <w:color w:val="auto"/>
          <w:spacing w:val="-6"/>
          <w:sz w:val="28"/>
          <w:szCs w:val="28"/>
          <w:highlight w:val="none"/>
          <w:lang w:val="en-US" w:eastAsia="zh-CN"/>
        </w:rPr>
        <w:t>业绩证明材料</w:t>
      </w:r>
      <w:r>
        <w:rPr>
          <w:rFonts w:hint="eastAsia" w:ascii="仿宋_GB2312" w:hAnsi="仿宋" w:eastAsia="仿宋_GB2312"/>
          <w:color w:val="auto"/>
          <w:spacing w:val="-6"/>
          <w:sz w:val="28"/>
          <w:szCs w:val="28"/>
          <w:highlight w:val="none"/>
        </w:rPr>
        <w:t>（至少含关键页），否则不予认可。</w:t>
      </w:r>
    </w:p>
    <w:p w14:paraId="7D91843C">
      <w:pPr>
        <w:widowControl/>
        <w:spacing w:line="360" w:lineRule="auto"/>
        <w:jc w:val="left"/>
        <w:rPr>
          <w:rFonts w:hint="eastAsia" w:ascii="仿宋_GB2312" w:hAnsi="仿宋" w:eastAsia="仿宋_GB2312" w:cs="宋体"/>
          <w:snapToGrid/>
          <w:color w:val="auto"/>
          <w:spacing w:val="4"/>
          <w:sz w:val="28"/>
          <w:szCs w:val="28"/>
          <w:highlight w:val="none"/>
        </w:rPr>
      </w:pPr>
    </w:p>
    <w:p w14:paraId="72BB6663">
      <w:pPr>
        <w:pStyle w:val="3"/>
        <w:rPr>
          <w:rFonts w:hint="eastAsia"/>
          <w:color w:val="auto"/>
          <w:highlight w:val="none"/>
        </w:rPr>
      </w:pPr>
      <w:r>
        <w:rPr>
          <w:rFonts w:hint="eastAsia"/>
          <w:color w:val="auto"/>
          <w:highlight w:val="none"/>
          <w:lang w:val="en-US" w:eastAsia="zh-CN"/>
        </w:rPr>
        <w:t>九</w:t>
      </w:r>
      <w:r>
        <w:rPr>
          <w:rFonts w:hint="eastAsia"/>
          <w:color w:val="auto"/>
          <w:highlight w:val="none"/>
        </w:rPr>
        <w:t>、技术服务方案</w:t>
      </w:r>
    </w:p>
    <w:p w14:paraId="26458586">
      <w:pPr>
        <w:pStyle w:val="3"/>
        <w:rPr>
          <w:rFonts w:hint="eastAsia"/>
          <w:color w:val="auto"/>
          <w:highlight w:val="none"/>
        </w:rPr>
      </w:pPr>
      <w:r>
        <w:rPr>
          <w:rFonts w:hint="eastAsia"/>
          <w:color w:val="auto"/>
          <w:highlight w:val="none"/>
          <w:lang w:val="en-US" w:eastAsia="zh-CN"/>
        </w:rPr>
        <w:t>十</w:t>
      </w:r>
      <w:r>
        <w:rPr>
          <w:rFonts w:hint="eastAsia"/>
          <w:color w:val="auto"/>
          <w:highlight w:val="none"/>
        </w:rPr>
        <w:t>、比选申请人认为需要提交的其他资料</w:t>
      </w:r>
    </w:p>
    <w:p w14:paraId="4CE9F941">
      <w:pPr>
        <w:spacing w:line="360" w:lineRule="auto"/>
        <w:ind w:firstLine="536" w:firstLineChars="200"/>
        <w:rPr>
          <w:rFonts w:hint="eastAsia" w:ascii="仿宋_GB2312" w:hAnsi="仿宋" w:eastAsia="仿宋_GB2312"/>
          <w:color w:val="auto"/>
          <w:spacing w:val="-6"/>
          <w:sz w:val="28"/>
          <w:szCs w:val="28"/>
          <w:highlight w:val="none"/>
        </w:rPr>
      </w:pPr>
    </w:p>
    <w:sectPr>
      <w:footerReference r:id="rId5" w:type="default"/>
      <w:pgSz w:w="11906" w:h="16838"/>
      <w:pgMar w:top="1417" w:right="1417" w:bottom="1417" w:left="1587"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30138">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50B16">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6DC5A">
    <w:pPr>
      <w:pStyle w:val="8"/>
      <w:framePr w:wrap="around" w:vAnchor="text" w:hAnchor="margin" w:xAlign="center" w:y="1"/>
      <w:rPr>
        <w:rStyle w:val="14"/>
      </w:rPr>
    </w:pPr>
    <w:r>
      <w:rPr>
        <w:rStyle w:val="14"/>
        <w:rFonts w:hint="eastAsia"/>
      </w:rPr>
      <w:t>第</w:t>
    </w:r>
    <w:r>
      <w:fldChar w:fldCharType="begin"/>
    </w:r>
    <w:r>
      <w:rPr>
        <w:rStyle w:val="14"/>
      </w:rPr>
      <w:instrText xml:space="preserve">PAGE  </w:instrText>
    </w:r>
    <w:r>
      <w:fldChar w:fldCharType="separate"/>
    </w:r>
    <w:r>
      <w:rPr>
        <w:rStyle w:val="14"/>
      </w:rPr>
      <w:t>13</w:t>
    </w:r>
    <w:r>
      <w:fldChar w:fldCharType="end"/>
    </w:r>
    <w:r>
      <w:rPr>
        <w:rStyle w:val="14"/>
        <w:rFonts w:hint="eastAsia"/>
      </w:rPr>
      <w:t>页</w:t>
    </w:r>
  </w:p>
  <w:p w14:paraId="1FA5A030">
    <w:pPr>
      <w:pStyle w:val="8"/>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kZjcwNzY4YWFjYThkMTFjZWUwNzY3MDZiZTNiOGQifQ=="/>
  </w:docVars>
  <w:rsids>
    <w:rsidRoot w:val="77F42A7A"/>
    <w:rsid w:val="025E1E28"/>
    <w:rsid w:val="05E527EE"/>
    <w:rsid w:val="0615273C"/>
    <w:rsid w:val="0C3D3F8B"/>
    <w:rsid w:val="10491F6A"/>
    <w:rsid w:val="13E90D93"/>
    <w:rsid w:val="15554D7E"/>
    <w:rsid w:val="16DD2149"/>
    <w:rsid w:val="17C83688"/>
    <w:rsid w:val="1B97598A"/>
    <w:rsid w:val="1DA74525"/>
    <w:rsid w:val="22D65454"/>
    <w:rsid w:val="239502F5"/>
    <w:rsid w:val="27EC14A5"/>
    <w:rsid w:val="294D2BB7"/>
    <w:rsid w:val="2A7A2BE3"/>
    <w:rsid w:val="35973DDB"/>
    <w:rsid w:val="36E531F5"/>
    <w:rsid w:val="37972BAF"/>
    <w:rsid w:val="37AB665A"/>
    <w:rsid w:val="3C4849AD"/>
    <w:rsid w:val="3CC82828"/>
    <w:rsid w:val="3FFF7FA0"/>
    <w:rsid w:val="40BB5924"/>
    <w:rsid w:val="49884B08"/>
    <w:rsid w:val="4B0970F7"/>
    <w:rsid w:val="4B480D7E"/>
    <w:rsid w:val="4CCC1F22"/>
    <w:rsid w:val="4D674B59"/>
    <w:rsid w:val="50111FC1"/>
    <w:rsid w:val="5113352B"/>
    <w:rsid w:val="522E1BB5"/>
    <w:rsid w:val="5C0276AD"/>
    <w:rsid w:val="5C0C66B4"/>
    <w:rsid w:val="5D946977"/>
    <w:rsid w:val="62D54BF9"/>
    <w:rsid w:val="64757BA1"/>
    <w:rsid w:val="64E244CB"/>
    <w:rsid w:val="66114115"/>
    <w:rsid w:val="67162ABA"/>
    <w:rsid w:val="6739114C"/>
    <w:rsid w:val="68D30E9D"/>
    <w:rsid w:val="69161CF8"/>
    <w:rsid w:val="6B5B0316"/>
    <w:rsid w:val="6C6617AF"/>
    <w:rsid w:val="6C691929"/>
    <w:rsid w:val="6F345300"/>
    <w:rsid w:val="72167855"/>
    <w:rsid w:val="738E46F2"/>
    <w:rsid w:val="74D17414"/>
    <w:rsid w:val="77F42A7A"/>
    <w:rsid w:val="7A1D0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等线" w:cs="Times New Roman"/>
      <w:snapToGrid w:val="0"/>
      <w:sz w:val="21"/>
      <w:szCs w:val="21"/>
      <w:lang w:val="en-US" w:eastAsia="zh-CN" w:bidi="ar-SA"/>
    </w:rPr>
  </w:style>
  <w:style w:type="paragraph" w:styleId="2">
    <w:name w:val="heading 1"/>
    <w:basedOn w:val="1"/>
    <w:next w:val="1"/>
    <w:autoRedefine/>
    <w:qFormat/>
    <w:uiPriority w:val="0"/>
    <w:pPr>
      <w:keepNext/>
      <w:keepLines/>
      <w:spacing w:beforeLines="0" w:beforeAutospacing="0" w:afterLines="0" w:afterAutospacing="0" w:line="360" w:lineRule="auto"/>
      <w:jc w:val="center"/>
      <w:outlineLvl w:val="0"/>
    </w:pPr>
    <w:rPr>
      <w:b/>
      <w:kern w:val="44"/>
      <w:sz w:val="36"/>
    </w:rPr>
  </w:style>
  <w:style w:type="paragraph" w:styleId="3">
    <w:name w:val="heading 2"/>
    <w:basedOn w:val="1"/>
    <w:next w:val="1"/>
    <w:autoRedefine/>
    <w:qFormat/>
    <w:uiPriority w:val="0"/>
    <w:pPr>
      <w:keepNext/>
      <w:keepLines/>
      <w:spacing w:beforeLines="0" w:beforeAutospacing="0" w:afterLines="0" w:afterAutospacing="0" w:line="360" w:lineRule="auto"/>
      <w:jc w:val="center"/>
      <w:outlineLvl w:val="1"/>
    </w:pPr>
    <w:rPr>
      <w:rFonts w:ascii="Arial" w:hAnsi="Arial"/>
      <w:b/>
      <w:sz w:val="36"/>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next w:val="6"/>
    <w:autoRedefine/>
    <w:qFormat/>
    <w:uiPriority w:val="99"/>
    <w:pPr>
      <w:ind w:left="536"/>
    </w:pPr>
    <w:rPr>
      <w:rFonts w:ascii="宋体" w:hAnsi="宋体" w:eastAsia="宋体"/>
      <w:sz w:val="20"/>
      <w:szCs w:val="20"/>
    </w:rPr>
  </w:style>
  <w:style w:type="paragraph" w:styleId="6">
    <w:name w:val="Body Text 2"/>
    <w:basedOn w:val="1"/>
    <w:autoRedefine/>
    <w:qFormat/>
    <w:uiPriority w:val="99"/>
    <w:rPr>
      <w:rFonts w:ascii="宋体"/>
      <w:sz w:val="28"/>
    </w:rPr>
  </w:style>
  <w:style w:type="paragraph" w:styleId="7">
    <w:name w:val="Body Text Indent"/>
    <w:basedOn w:val="1"/>
    <w:autoRedefine/>
    <w:qFormat/>
    <w:uiPriority w:val="0"/>
    <w:pPr>
      <w:ind w:firstLine="560" w:firstLineChars="200"/>
    </w:pPr>
    <w:rPr>
      <w:sz w:val="28"/>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cs="Arial"/>
      <w:sz w:val="24"/>
    </w:rPr>
  </w:style>
  <w:style w:type="paragraph" w:styleId="10">
    <w:name w:val="Normal (Web)"/>
    <w:basedOn w:val="1"/>
    <w:autoRedefine/>
    <w:qFormat/>
    <w:uiPriority w:val="0"/>
    <w:pPr>
      <w:widowControl/>
      <w:spacing w:before="100" w:beforeAutospacing="1" w:after="100" w:afterAutospacing="1"/>
      <w:jc w:val="left"/>
    </w:pPr>
    <w:rPr>
      <w:rFonts w:ascii="宋体" w:hAnsi="宋体" w:cs="宋体"/>
      <w:snapToGrid/>
      <w:sz w:val="24"/>
      <w:szCs w:val="24"/>
    </w:rPr>
  </w:style>
  <w:style w:type="paragraph" w:styleId="11">
    <w:name w:val="Body Text First Indent 2"/>
    <w:basedOn w:val="7"/>
    <w:autoRedefine/>
    <w:qFormat/>
    <w:uiPriority w:val="0"/>
    <w:pPr>
      <w:spacing w:after="120"/>
      <w:ind w:left="420" w:leftChars="200" w:firstLine="420"/>
    </w:pPr>
    <w:rPr>
      <w:sz w:val="21"/>
    </w:rPr>
  </w:style>
  <w:style w:type="character" w:styleId="14">
    <w:name w:val="page number"/>
    <w:basedOn w:val="13"/>
    <w:autoRedefine/>
    <w:qFormat/>
    <w:uiPriority w:val="0"/>
  </w:style>
  <w:style w:type="paragraph" w:customStyle="1" w:styleId="15">
    <w:name w:val="Default"/>
    <w:autoRedefine/>
    <w:qFormat/>
    <w:uiPriority w:val="99"/>
    <w:pPr>
      <w:widowControl w:val="0"/>
      <w:autoSpaceDE w:val="0"/>
      <w:autoSpaceDN w:val="0"/>
      <w:adjustRightInd w:val="0"/>
    </w:pPr>
    <w:rPr>
      <w:rFonts w:ascii="宋体" w:hAnsi="Times New Roman" w:eastAsia="等线" w:cs="宋体"/>
      <w:color w:val="000000"/>
      <w:sz w:val="24"/>
      <w:szCs w:val="24"/>
      <w:lang w:val="en-US" w:eastAsia="zh-CN" w:bidi="ar-SA"/>
    </w:rPr>
  </w:style>
  <w:style w:type="paragraph" w:customStyle="1" w:styleId="16">
    <w:name w:val="列出段落1"/>
    <w:basedOn w:val="1"/>
    <w:autoRedefine/>
    <w:qFormat/>
    <w:uiPriority w:val="34"/>
    <w:pPr>
      <w:ind w:firstLine="420" w:firstLineChars="200"/>
    </w:pPr>
    <w:rPr>
      <w:rFonts w:eastAsia="宋体"/>
      <w:snapToGrid/>
      <w:kern w:val="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2264</Words>
  <Characters>2662</Characters>
  <Lines>0</Lines>
  <Paragraphs>0</Paragraphs>
  <TotalTime>96</TotalTime>
  <ScaleCrop>false</ScaleCrop>
  <LinksUpToDate>false</LinksUpToDate>
  <CharactersWithSpaces>2724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2023-01-03T07:52:00Z</dcterms:created>
  <dc:creator>Mr  yang</dc:creator>
  <cp:lastModifiedBy>Mr  yang</cp:lastModifiedBy>
  <cp:lastPrinted>2025-09-29T01:03:05Z</cp:lastPrinted>
  <dcterms:modified xsi:type="dcterms:W3CDTF">2025-09-29T06:04:50Z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8BF2F524A434473A8985A15FBDEAC9F9_13</vt:lpwstr>
  </property>
  <property fmtid="{D5CDD505-2E9C-101B-9397-08002B2CF9AE}" pid="4" name="KSOTemplateDocerSaveRecord">
    <vt:lpwstr>eyJoZGlkIjoiYTBkZjcwNzY4YWFjYThkMTFjZWUwNzY3MDZiZTNiOGQiLCJ1c2VySWQiOiIzMDU4MzMyMTgifQ==</vt:lpwstr>
  </property>
</Properties>
</file>